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DD1E" w14:textId="338655EB" w:rsidR="00310432" w:rsidRDefault="0002124C" w:rsidP="0002124C">
      <w:pPr>
        <w:jc w:val="center"/>
      </w:pPr>
      <w:r>
        <w:rPr>
          <w:noProof/>
        </w:rPr>
        <w:drawing>
          <wp:inline distT="0" distB="0" distL="0" distR="0" wp14:anchorId="439AE0AD" wp14:editId="07D6EB61">
            <wp:extent cx="3420110" cy="1524000"/>
            <wp:effectExtent l="0" t="0" r="8890" b="0"/>
            <wp:docPr id="436823436" name="Picture 1" descr="A logo with letter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23436" name="Picture 1" descr="A logo with letters and arrow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110" cy="1524000"/>
                    </a:xfrm>
                    <a:prstGeom prst="rect">
                      <a:avLst/>
                    </a:prstGeom>
                    <a:noFill/>
                  </pic:spPr>
                </pic:pic>
              </a:graphicData>
            </a:graphic>
          </wp:inline>
        </w:drawing>
      </w:r>
    </w:p>
    <w:p w14:paraId="28B69BB2" w14:textId="77777777" w:rsidR="0002124C" w:rsidRDefault="0002124C" w:rsidP="0002124C">
      <w:pPr>
        <w:jc w:val="center"/>
      </w:pPr>
    </w:p>
    <w:p w14:paraId="403A898C" w14:textId="77777777" w:rsidR="0002124C" w:rsidRDefault="0002124C" w:rsidP="0002124C">
      <w:pPr>
        <w:jc w:val="center"/>
      </w:pPr>
    </w:p>
    <w:p w14:paraId="1F850B25" w14:textId="77777777" w:rsidR="0002124C" w:rsidRDefault="0002124C" w:rsidP="0002124C">
      <w:pPr>
        <w:jc w:val="center"/>
      </w:pPr>
    </w:p>
    <w:p w14:paraId="5965D541" w14:textId="6E6CC3ED" w:rsidR="0002124C" w:rsidRPr="0002124C" w:rsidRDefault="1ADF8870" w:rsidP="28CA4128">
      <w:pPr>
        <w:jc w:val="center"/>
        <w:rPr>
          <w:rFonts w:eastAsiaTheme="minorEastAsia"/>
          <w:b/>
          <w:bCs/>
          <w:color w:val="0F9BAB"/>
          <w:sz w:val="40"/>
          <w:szCs w:val="40"/>
          <w:lang w:val="en-US"/>
        </w:rPr>
      </w:pPr>
      <w:r w:rsidRPr="28CA4128">
        <w:rPr>
          <w:rFonts w:eastAsiaTheme="minorEastAsia"/>
          <w:b/>
          <w:bCs/>
          <w:color w:val="0F9BAB"/>
          <w:sz w:val="40"/>
          <w:szCs w:val="40"/>
        </w:rPr>
        <w:t>Northern Ireland Affairs Committee: The Government's new approach to addressing the legacy of the past in Northern Ireland</w:t>
      </w:r>
    </w:p>
    <w:p w14:paraId="7F6D6502" w14:textId="77777777" w:rsidR="0002124C" w:rsidRPr="0002124C" w:rsidRDefault="0002124C" w:rsidP="28CA4128">
      <w:pPr>
        <w:jc w:val="center"/>
        <w:rPr>
          <w:rFonts w:ascii="Aptos" w:eastAsia="Aptos" w:hAnsi="Aptos" w:cs="Aptos"/>
          <w:b/>
          <w:bCs/>
          <w:color w:val="0F9BAB"/>
          <w:sz w:val="40"/>
          <w:szCs w:val="40"/>
        </w:rPr>
      </w:pPr>
    </w:p>
    <w:p w14:paraId="68DAD61C" w14:textId="363D9AAE" w:rsidR="0002124C" w:rsidRPr="0002124C" w:rsidRDefault="65DE562B" w:rsidP="28CA4128">
      <w:pPr>
        <w:jc w:val="center"/>
      </w:pPr>
      <w:r w:rsidRPr="0F76ABC9">
        <w:rPr>
          <w:rFonts w:eastAsiaTheme="minorEastAsia"/>
          <w:b/>
          <w:bCs/>
          <w:color w:val="0F9BAB"/>
          <w:sz w:val="40"/>
          <w:szCs w:val="40"/>
        </w:rPr>
        <w:t xml:space="preserve">Written </w:t>
      </w:r>
      <w:r w:rsidR="1ADF8870" w:rsidRPr="28CA4128">
        <w:rPr>
          <w:rFonts w:eastAsiaTheme="minorEastAsia"/>
          <w:b/>
          <w:bCs/>
          <w:color w:val="0F9BAB"/>
          <w:sz w:val="40"/>
          <w:szCs w:val="40"/>
        </w:rPr>
        <w:t xml:space="preserve">Response </w:t>
      </w:r>
    </w:p>
    <w:p w14:paraId="1207B921" w14:textId="09E531A3" w:rsidR="0002124C" w:rsidRPr="0002124C" w:rsidRDefault="1ADF8870" w:rsidP="28CA4128">
      <w:pPr>
        <w:jc w:val="center"/>
        <w:rPr>
          <w:rFonts w:ascii="Aptos" w:eastAsia="Aptos" w:hAnsi="Aptos" w:cs="Aptos"/>
          <w:b/>
          <w:bCs/>
          <w:color w:val="0F9BAB"/>
          <w:sz w:val="40"/>
          <w:szCs w:val="40"/>
        </w:rPr>
      </w:pPr>
      <w:r w:rsidRPr="28CA4128">
        <w:rPr>
          <w:rFonts w:eastAsiaTheme="minorEastAsia"/>
          <w:b/>
          <w:bCs/>
          <w:color w:val="0F9BAB"/>
          <w:sz w:val="40"/>
          <w:szCs w:val="40"/>
        </w:rPr>
        <w:t>Commission for Victims and Survivors</w:t>
      </w:r>
      <w:r w:rsidR="0573BA6F" w:rsidRPr="28CA4128">
        <w:rPr>
          <w:rFonts w:eastAsiaTheme="minorEastAsia"/>
          <w:b/>
          <w:bCs/>
          <w:color w:val="0F9BAB"/>
          <w:sz w:val="40"/>
          <w:szCs w:val="40"/>
        </w:rPr>
        <w:t xml:space="preserve"> (CVS)</w:t>
      </w:r>
    </w:p>
    <w:p w14:paraId="2A2B0990" w14:textId="77777777" w:rsidR="0002124C" w:rsidRPr="0002124C" w:rsidRDefault="0002124C" w:rsidP="28CA4128">
      <w:pPr>
        <w:jc w:val="center"/>
        <w:rPr>
          <w:rFonts w:ascii="Aptos" w:eastAsia="Aptos" w:hAnsi="Aptos" w:cs="Aptos"/>
          <w:b/>
          <w:bCs/>
          <w:color w:val="0F9BAB"/>
          <w:sz w:val="40"/>
          <w:szCs w:val="40"/>
        </w:rPr>
      </w:pPr>
    </w:p>
    <w:p w14:paraId="274FBF45" w14:textId="08C7E8E9" w:rsidR="0002124C" w:rsidRDefault="1ADF8870" w:rsidP="28CA4128">
      <w:pPr>
        <w:jc w:val="center"/>
        <w:rPr>
          <w:rFonts w:ascii="Aptos" w:eastAsia="Aptos" w:hAnsi="Aptos" w:cs="Aptos"/>
          <w:b/>
          <w:bCs/>
          <w:color w:val="0F9BAB"/>
          <w:sz w:val="40"/>
          <w:szCs w:val="40"/>
        </w:rPr>
      </w:pPr>
      <w:r w:rsidRPr="28CA4128">
        <w:rPr>
          <w:rFonts w:eastAsiaTheme="minorEastAsia"/>
          <w:b/>
          <w:bCs/>
          <w:color w:val="0F9BAB"/>
          <w:sz w:val="40"/>
          <w:szCs w:val="40"/>
        </w:rPr>
        <w:t>November 2025</w:t>
      </w:r>
    </w:p>
    <w:p w14:paraId="5473A837" w14:textId="77777777" w:rsidR="0002124C" w:rsidRDefault="0002124C" w:rsidP="0002124C">
      <w:pPr>
        <w:jc w:val="center"/>
        <w:rPr>
          <w:b/>
          <w:bCs/>
          <w:sz w:val="36"/>
          <w:szCs w:val="36"/>
        </w:rPr>
      </w:pPr>
    </w:p>
    <w:p w14:paraId="1C13D89A" w14:textId="77777777" w:rsidR="0002124C" w:rsidRDefault="0002124C" w:rsidP="0002124C">
      <w:pPr>
        <w:jc w:val="center"/>
        <w:rPr>
          <w:b/>
          <w:bCs/>
          <w:sz w:val="36"/>
          <w:szCs w:val="36"/>
        </w:rPr>
      </w:pPr>
    </w:p>
    <w:p w14:paraId="2478B874" w14:textId="77777777" w:rsidR="0002124C" w:rsidRDefault="0002124C" w:rsidP="0002124C">
      <w:pPr>
        <w:jc w:val="center"/>
        <w:rPr>
          <w:b/>
          <w:bCs/>
          <w:sz w:val="36"/>
          <w:szCs w:val="36"/>
        </w:rPr>
      </w:pPr>
    </w:p>
    <w:p w14:paraId="7BF51CD6" w14:textId="77777777" w:rsidR="0002124C" w:rsidRDefault="0002124C" w:rsidP="0002124C">
      <w:pPr>
        <w:jc w:val="center"/>
        <w:rPr>
          <w:b/>
          <w:bCs/>
          <w:sz w:val="36"/>
          <w:szCs w:val="36"/>
        </w:rPr>
      </w:pPr>
    </w:p>
    <w:p w14:paraId="56FECCA0" w14:textId="77777777" w:rsidR="0002124C" w:rsidRDefault="0002124C" w:rsidP="0002124C">
      <w:pPr>
        <w:jc w:val="center"/>
        <w:rPr>
          <w:b/>
          <w:bCs/>
          <w:sz w:val="36"/>
          <w:szCs w:val="36"/>
        </w:rPr>
      </w:pPr>
    </w:p>
    <w:p w14:paraId="11FE1552" w14:textId="77777777" w:rsidR="0002124C" w:rsidRDefault="0002124C" w:rsidP="0002124C">
      <w:pPr>
        <w:jc w:val="center"/>
        <w:rPr>
          <w:b/>
          <w:bCs/>
          <w:sz w:val="36"/>
          <w:szCs w:val="36"/>
        </w:rPr>
      </w:pPr>
    </w:p>
    <w:p w14:paraId="0CEBA385" w14:textId="77777777" w:rsidR="0002124C" w:rsidRDefault="0002124C" w:rsidP="0002124C">
      <w:pPr>
        <w:jc w:val="center"/>
        <w:rPr>
          <w:b/>
          <w:bCs/>
          <w:sz w:val="36"/>
          <w:szCs w:val="36"/>
        </w:rPr>
      </w:pPr>
    </w:p>
    <w:p w14:paraId="1F9EE26E" w14:textId="77777777" w:rsidR="0002124C" w:rsidRDefault="0002124C" w:rsidP="0002124C">
      <w:pPr>
        <w:jc w:val="center"/>
        <w:rPr>
          <w:b/>
          <w:bCs/>
        </w:rPr>
      </w:pPr>
    </w:p>
    <w:p w14:paraId="096ABCB8" w14:textId="1BD6EF16" w:rsidR="0002124C" w:rsidRDefault="0002124C" w:rsidP="0002124C">
      <w:pPr>
        <w:jc w:val="center"/>
        <w:rPr>
          <w:b/>
          <w:bCs/>
          <w:sz w:val="28"/>
          <w:szCs w:val="28"/>
        </w:rPr>
      </w:pPr>
      <w:r w:rsidRPr="0002124C">
        <w:rPr>
          <w:b/>
          <w:bCs/>
          <w:sz w:val="28"/>
          <w:szCs w:val="28"/>
        </w:rPr>
        <w:t>Contents</w:t>
      </w:r>
    </w:p>
    <w:p w14:paraId="2B4BD421" w14:textId="585E1E10" w:rsidR="3B158861" w:rsidRDefault="3B158861" w:rsidP="3B158861">
      <w:pPr>
        <w:jc w:val="center"/>
        <w:rPr>
          <w:b/>
          <w:bCs/>
          <w:sz w:val="28"/>
          <w:szCs w:val="28"/>
        </w:rPr>
      </w:pPr>
    </w:p>
    <w:sdt>
      <w:sdtPr>
        <w:rPr>
          <w:rFonts w:asciiTheme="minorHAnsi" w:eastAsiaTheme="minorHAnsi" w:hAnsiTheme="minorHAnsi" w:cstheme="minorBidi"/>
          <w:color w:val="auto"/>
          <w:kern w:val="2"/>
          <w:sz w:val="24"/>
          <w:szCs w:val="24"/>
          <w:lang w:val="en-GB"/>
          <w14:ligatures w14:val="standardContextual"/>
        </w:rPr>
        <w:id w:val="92208317"/>
        <w:docPartObj>
          <w:docPartGallery w:val="Table of Contents"/>
          <w:docPartUnique/>
        </w:docPartObj>
      </w:sdtPr>
      <w:sdtEndPr>
        <w:rPr>
          <w:rFonts w:eastAsiaTheme="minorEastAsia"/>
          <w:b/>
        </w:rPr>
      </w:sdtEndPr>
      <w:sdtContent>
        <w:p w14:paraId="60CE8945" w14:textId="1EF9A298" w:rsidR="00193260" w:rsidRDefault="00193260">
          <w:pPr>
            <w:pStyle w:val="TOCHeading"/>
          </w:pPr>
        </w:p>
        <w:p w14:paraId="10F88E26" w14:textId="13D5500B" w:rsidR="00193260" w:rsidRDefault="00193260">
          <w:pPr>
            <w:pStyle w:val="TOC1"/>
            <w:tabs>
              <w:tab w:val="right" w:leader="dot" w:pos="9016"/>
            </w:tabs>
            <w:rPr>
              <w:noProof/>
            </w:rPr>
          </w:pPr>
          <w:r>
            <w:fldChar w:fldCharType="begin"/>
          </w:r>
          <w:r>
            <w:instrText xml:space="preserve"> TOC \o "1-3" \h \z \u </w:instrText>
          </w:r>
          <w:r>
            <w:fldChar w:fldCharType="separate"/>
          </w:r>
          <w:hyperlink w:anchor="_Toc213326173" w:history="1">
            <w:r w:rsidRPr="009111DB">
              <w:rPr>
                <w:rStyle w:val="Hyperlink"/>
                <w:noProof/>
              </w:rPr>
              <w:t>Introduction</w:t>
            </w:r>
            <w:r>
              <w:rPr>
                <w:noProof/>
                <w:webHidden/>
              </w:rPr>
              <w:tab/>
            </w:r>
            <w:r>
              <w:rPr>
                <w:noProof/>
                <w:webHidden/>
              </w:rPr>
              <w:fldChar w:fldCharType="begin"/>
            </w:r>
            <w:r>
              <w:rPr>
                <w:noProof/>
                <w:webHidden/>
              </w:rPr>
              <w:instrText xml:space="preserve"> PAGEREF _Toc213326173 \h </w:instrText>
            </w:r>
            <w:r>
              <w:rPr>
                <w:noProof/>
                <w:webHidden/>
              </w:rPr>
            </w:r>
            <w:r>
              <w:rPr>
                <w:noProof/>
                <w:webHidden/>
              </w:rPr>
              <w:fldChar w:fldCharType="separate"/>
            </w:r>
            <w:r w:rsidR="009F7E5F">
              <w:rPr>
                <w:noProof/>
                <w:webHidden/>
              </w:rPr>
              <w:t>3</w:t>
            </w:r>
            <w:r>
              <w:rPr>
                <w:noProof/>
                <w:webHidden/>
              </w:rPr>
              <w:fldChar w:fldCharType="end"/>
            </w:r>
          </w:hyperlink>
        </w:p>
        <w:p w14:paraId="2A72100A" w14:textId="50C9251A" w:rsidR="00193260" w:rsidRDefault="00193260">
          <w:pPr>
            <w:pStyle w:val="TOC1"/>
            <w:tabs>
              <w:tab w:val="right" w:leader="dot" w:pos="9016"/>
            </w:tabs>
            <w:rPr>
              <w:noProof/>
            </w:rPr>
          </w:pPr>
          <w:hyperlink w:anchor="_Toc213326174" w:history="1">
            <w:r w:rsidRPr="009111DB">
              <w:rPr>
                <w:rStyle w:val="Hyperlink"/>
                <w:noProof/>
              </w:rPr>
              <w:t>Background</w:t>
            </w:r>
            <w:r>
              <w:rPr>
                <w:noProof/>
                <w:webHidden/>
              </w:rPr>
              <w:tab/>
            </w:r>
            <w:r>
              <w:rPr>
                <w:noProof/>
                <w:webHidden/>
              </w:rPr>
              <w:fldChar w:fldCharType="begin"/>
            </w:r>
            <w:r>
              <w:rPr>
                <w:noProof/>
                <w:webHidden/>
              </w:rPr>
              <w:instrText xml:space="preserve"> PAGEREF _Toc213326174 \h </w:instrText>
            </w:r>
            <w:r>
              <w:rPr>
                <w:noProof/>
                <w:webHidden/>
              </w:rPr>
            </w:r>
            <w:r>
              <w:rPr>
                <w:noProof/>
                <w:webHidden/>
              </w:rPr>
              <w:fldChar w:fldCharType="separate"/>
            </w:r>
            <w:r w:rsidR="009F7E5F">
              <w:rPr>
                <w:noProof/>
                <w:webHidden/>
              </w:rPr>
              <w:t>4</w:t>
            </w:r>
            <w:r>
              <w:rPr>
                <w:noProof/>
                <w:webHidden/>
              </w:rPr>
              <w:fldChar w:fldCharType="end"/>
            </w:r>
          </w:hyperlink>
        </w:p>
        <w:p w14:paraId="74DE0700" w14:textId="74730173" w:rsidR="00193260" w:rsidRDefault="00193260">
          <w:pPr>
            <w:pStyle w:val="TOC1"/>
            <w:tabs>
              <w:tab w:val="right" w:leader="dot" w:pos="9016"/>
            </w:tabs>
            <w:rPr>
              <w:noProof/>
            </w:rPr>
          </w:pPr>
          <w:hyperlink w:anchor="_Toc213326175" w:history="1">
            <w:r w:rsidRPr="009111DB">
              <w:rPr>
                <w:rStyle w:val="Hyperlink"/>
                <w:noProof/>
              </w:rPr>
              <w:t>UK-Ireland Joint Framework Agreement</w:t>
            </w:r>
            <w:r>
              <w:rPr>
                <w:noProof/>
                <w:webHidden/>
              </w:rPr>
              <w:tab/>
            </w:r>
            <w:r>
              <w:rPr>
                <w:noProof/>
                <w:webHidden/>
              </w:rPr>
              <w:fldChar w:fldCharType="begin"/>
            </w:r>
            <w:r>
              <w:rPr>
                <w:noProof/>
                <w:webHidden/>
              </w:rPr>
              <w:instrText xml:space="preserve"> PAGEREF _Toc213326175 \h </w:instrText>
            </w:r>
            <w:r>
              <w:rPr>
                <w:noProof/>
                <w:webHidden/>
              </w:rPr>
            </w:r>
            <w:r>
              <w:rPr>
                <w:noProof/>
                <w:webHidden/>
              </w:rPr>
              <w:fldChar w:fldCharType="separate"/>
            </w:r>
            <w:r w:rsidR="009F7E5F">
              <w:rPr>
                <w:noProof/>
                <w:webHidden/>
              </w:rPr>
              <w:t>4</w:t>
            </w:r>
            <w:r>
              <w:rPr>
                <w:noProof/>
                <w:webHidden/>
              </w:rPr>
              <w:fldChar w:fldCharType="end"/>
            </w:r>
          </w:hyperlink>
        </w:p>
        <w:p w14:paraId="04BF941F" w14:textId="050A3D2E" w:rsidR="00193260" w:rsidRDefault="00193260">
          <w:pPr>
            <w:pStyle w:val="TOC1"/>
            <w:tabs>
              <w:tab w:val="right" w:leader="dot" w:pos="9016"/>
            </w:tabs>
            <w:rPr>
              <w:noProof/>
            </w:rPr>
          </w:pPr>
          <w:hyperlink w:anchor="_Toc213326176" w:history="1">
            <w:r w:rsidRPr="009111DB">
              <w:rPr>
                <w:rStyle w:val="Hyperlink"/>
                <w:noProof/>
              </w:rPr>
              <w:t>The Legacy Commission</w:t>
            </w:r>
            <w:r>
              <w:rPr>
                <w:noProof/>
                <w:webHidden/>
              </w:rPr>
              <w:tab/>
            </w:r>
            <w:r>
              <w:rPr>
                <w:noProof/>
                <w:webHidden/>
              </w:rPr>
              <w:fldChar w:fldCharType="begin"/>
            </w:r>
            <w:r>
              <w:rPr>
                <w:noProof/>
                <w:webHidden/>
              </w:rPr>
              <w:instrText xml:space="preserve"> PAGEREF _Toc213326176 \h </w:instrText>
            </w:r>
            <w:r>
              <w:rPr>
                <w:noProof/>
                <w:webHidden/>
              </w:rPr>
            </w:r>
            <w:r>
              <w:rPr>
                <w:noProof/>
                <w:webHidden/>
              </w:rPr>
              <w:fldChar w:fldCharType="separate"/>
            </w:r>
            <w:r w:rsidR="009F7E5F">
              <w:rPr>
                <w:noProof/>
                <w:webHidden/>
              </w:rPr>
              <w:t>5</w:t>
            </w:r>
            <w:r>
              <w:rPr>
                <w:noProof/>
                <w:webHidden/>
              </w:rPr>
              <w:fldChar w:fldCharType="end"/>
            </w:r>
          </w:hyperlink>
        </w:p>
        <w:p w14:paraId="44A22C53" w14:textId="5ECFB763" w:rsidR="00193260" w:rsidRDefault="00193260">
          <w:pPr>
            <w:pStyle w:val="TOC1"/>
            <w:tabs>
              <w:tab w:val="right" w:leader="dot" w:pos="9016"/>
            </w:tabs>
            <w:rPr>
              <w:noProof/>
            </w:rPr>
          </w:pPr>
          <w:hyperlink w:anchor="_Toc213326177" w:history="1">
            <w:r w:rsidRPr="009111DB">
              <w:rPr>
                <w:rStyle w:val="Hyperlink"/>
                <w:noProof/>
              </w:rPr>
              <w:t>Information disclosure</w:t>
            </w:r>
            <w:r>
              <w:rPr>
                <w:noProof/>
                <w:webHidden/>
              </w:rPr>
              <w:tab/>
            </w:r>
            <w:r>
              <w:rPr>
                <w:noProof/>
                <w:webHidden/>
              </w:rPr>
              <w:fldChar w:fldCharType="begin"/>
            </w:r>
            <w:r>
              <w:rPr>
                <w:noProof/>
                <w:webHidden/>
              </w:rPr>
              <w:instrText xml:space="preserve"> PAGEREF _Toc213326177 \h </w:instrText>
            </w:r>
            <w:r>
              <w:rPr>
                <w:noProof/>
                <w:webHidden/>
              </w:rPr>
            </w:r>
            <w:r>
              <w:rPr>
                <w:noProof/>
                <w:webHidden/>
              </w:rPr>
              <w:fldChar w:fldCharType="separate"/>
            </w:r>
            <w:r w:rsidR="009F7E5F">
              <w:rPr>
                <w:noProof/>
                <w:webHidden/>
              </w:rPr>
              <w:t>7</w:t>
            </w:r>
            <w:r>
              <w:rPr>
                <w:noProof/>
                <w:webHidden/>
              </w:rPr>
              <w:fldChar w:fldCharType="end"/>
            </w:r>
          </w:hyperlink>
        </w:p>
        <w:p w14:paraId="1C8B356F" w14:textId="6648DCC7" w:rsidR="00193260" w:rsidRDefault="00193260">
          <w:pPr>
            <w:pStyle w:val="TOC1"/>
            <w:tabs>
              <w:tab w:val="right" w:leader="dot" w:pos="9016"/>
            </w:tabs>
            <w:rPr>
              <w:noProof/>
            </w:rPr>
          </w:pPr>
          <w:hyperlink w:anchor="_Toc213326178" w:history="1">
            <w:r w:rsidRPr="009111DB">
              <w:rPr>
                <w:rStyle w:val="Hyperlink"/>
                <w:noProof/>
              </w:rPr>
              <w:t>Troubles-related inquests</w:t>
            </w:r>
            <w:r>
              <w:rPr>
                <w:noProof/>
                <w:webHidden/>
              </w:rPr>
              <w:tab/>
            </w:r>
            <w:r>
              <w:rPr>
                <w:noProof/>
                <w:webHidden/>
              </w:rPr>
              <w:fldChar w:fldCharType="begin"/>
            </w:r>
            <w:r>
              <w:rPr>
                <w:noProof/>
                <w:webHidden/>
              </w:rPr>
              <w:instrText xml:space="preserve"> PAGEREF _Toc213326178 \h </w:instrText>
            </w:r>
            <w:r>
              <w:rPr>
                <w:noProof/>
                <w:webHidden/>
              </w:rPr>
            </w:r>
            <w:r>
              <w:rPr>
                <w:noProof/>
                <w:webHidden/>
              </w:rPr>
              <w:fldChar w:fldCharType="separate"/>
            </w:r>
            <w:r w:rsidR="009F7E5F">
              <w:rPr>
                <w:noProof/>
                <w:webHidden/>
              </w:rPr>
              <w:t>8</w:t>
            </w:r>
            <w:r>
              <w:rPr>
                <w:noProof/>
                <w:webHidden/>
              </w:rPr>
              <w:fldChar w:fldCharType="end"/>
            </w:r>
          </w:hyperlink>
        </w:p>
        <w:p w14:paraId="238DAF87" w14:textId="1224A3B1" w:rsidR="00193260" w:rsidRDefault="00193260">
          <w:pPr>
            <w:pStyle w:val="TOC1"/>
            <w:tabs>
              <w:tab w:val="right" w:leader="dot" w:pos="9016"/>
            </w:tabs>
            <w:rPr>
              <w:noProof/>
            </w:rPr>
          </w:pPr>
          <w:hyperlink w:anchor="_Toc213326179" w:history="1">
            <w:r w:rsidRPr="009111DB">
              <w:rPr>
                <w:rStyle w:val="Hyperlink"/>
                <w:noProof/>
              </w:rPr>
              <w:t>Information retrieval body</w:t>
            </w:r>
            <w:r>
              <w:rPr>
                <w:noProof/>
                <w:webHidden/>
              </w:rPr>
              <w:tab/>
            </w:r>
            <w:r>
              <w:rPr>
                <w:noProof/>
                <w:webHidden/>
              </w:rPr>
              <w:fldChar w:fldCharType="begin"/>
            </w:r>
            <w:r>
              <w:rPr>
                <w:noProof/>
                <w:webHidden/>
              </w:rPr>
              <w:instrText xml:space="preserve"> PAGEREF _Toc213326179 \h </w:instrText>
            </w:r>
            <w:r>
              <w:rPr>
                <w:noProof/>
                <w:webHidden/>
              </w:rPr>
            </w:r>
            <w:r>
              <w:rPr>
                <w:noProof/>
                <w:webHidden/>
              </w:rPr>
              <w:fldChar w:fldCharType="separate"/>
            </w:r>
            <w:r w:rsidR="009F7E5F">
              <w:rPr>
                <w:noProof/>
                <w:webHidden/>
              </w:rPr>
              <w:t>8</w:t>
            </w:r>
            <w:r>
              <w:rPr>
                <w:noProof/>
                <w:webHidden/>
              </w:rPr>
              <w:fldChar w:fldCharType="end"/>
            </w:r>
          </w:hyperlink>
        </w:p>
        <w:p w14:paraId="0D939D78" w14:textId="3431C600" w:rsidR="00193260" w:rsidRDefault="00193260">
          <w:pPr>
            <w:pStyle w:val="TOC1"/>
            <w:tabs>
              <w:tab w:val="right" w:leader="dot" w:pos="9016"/>
            </w:tabs>
            <w:rPr>
              <w:noProof/>
            </w:rPr>
          </w:pPr>
          <w:hyperlink w:anchor="_Toc213326180" w:history="1">
            <w:r w:rsidRPr="009111DB">
              <w:rPr>
                <w:rStyle w:val="Hyperlink"/>
                <w:noProof/>
              </w:rPr>
              <w:t>Acknowledgement</w:t>
            </w:r>
            <w:r>
              <w:rPr>
                <w:noProof/>
                <w:webHidden/>
              </w:rPr>
              <w:tab/>
            </w:r>
            <w:r>
              <w:rPr>
                <w:noProof/>
                <w:webHidden/>
              </w:rPr>
              <w:fldChar w:fldCharType="begin"/>
            </w:r>
            <w:r>
              <w:rPr>
                <w:noProof/>
                <w:webHidden/>
              </w:rPr>
              <w:instrText xml:space="preserve"> PAGEREF _Toc213326180 \h </w:instrText>
            </w:r>
            <w:r>
              <w:rPr>
                <w:noProof/>
                <w:webHidden/>
              </w:rPr>
            </w:r>
            <w:r>
              <w:rPr>
                <w:noProof/>
                <w:webHidden/>
              </w:rPr>
              <w:fldChar w:fldCharType="separate"/>
            </w:r>
            <w:r w:rsidR="009F7E5F">
              <w:rPr>
                <w:noProof/>
                <w:webHidden/>
              </w:rPr>
              <w:t>9</w:t>
            </w:r>
            <w:r>
              <w:rPr>
                <w:noProof/>
                <w:webHidden/>
              </w:rPr>
              <w:fldChar w:fldCharType="end"/>
            </w:r>
          </w:hyperlink>
        </w:p>
        <w:p w14:paraId="730CCCBF" w14:textId="47C9BD63" w:rsidR="00193260" w:rsidRDefault="00193260">
          <w:pPr>
            <w:pStyle w:val="TOC1"/>
            <w:tabs>
              <w:tab w:val="right" w:leader="dot" w:pos="9016"/>
            </w:tabs>
            <w:rPr>
              <w:noProof/>
            </w:rPr>
          </w:pPr>
          <w:hyperlink w:anchor="_Toc213326181" w:history="1">
            <w:r w:rsidRPr="009111DB">
              <w:rPr>
                <w:rStyle w:val="Hyperlink"/>
                <w:noProof/>
              </w:rPr>
              <w:t>Gaps in the legislation: Payment for the Bereaved</w:t>
            </w:r>
            <w:r>
              <w:rPr>
                <w:noProof/>
                <w:webHidden/>
              </w:rPr>
              <w:tab/>
            </w:r>
            <w:r>
              <w:rPr>
                <w:noProof/>
                <w:webHidden/>
              </w:rPr>
              <w:fldChar w:fldCharType="begin"/>
            </w:r>
            <w:r>
              <w:rPr>
                <w:noProof/>
                <w:webHidden/>
              </w:rPr>
              <w:instrText xml:space="preserve"> PAGEREF _Toc213326181 \h </w:instrText>
            </w:r>
            <w:r>
              <w:rPr>
                <w:noProof/>
                <w:webHidden/>
              </w:rPr>
            </w:r>
            <w:r>
              <w:rPr>
                <w:noProof/>
                <w:webHidden/>
              </w:rPr>
              <w:fldChar w:fldCharType="separate"/>
            </w:r>
            <w:r w:rsidR="009F7E5F">
              <w:rPr>
                <w:noProof/>
                <w:webHidden/>
              </w:rPr>
              <w:t>9</w:t>
            </w:r>
            <w:r>
              <w:rPr>
                <w:noProof/>
                <w:webHidden/>
              </w:rPr>
              <w:fldChar w:fldCharType="end"/>
            </w:r>
          </w:hyperlink>
        </w:p>
        <w:p w14:paraId="4D17B884" w14:textId="5F84BB21" w:rsidR="00193260" w:rsidRDefault="00193260">
          <w:pPr>
            <w:pStyle w:val="TOC1"/>
            <w:tabs>
              <w:tab w:val="right" w:leader="dot" w:pos="9016"/>
            </w:tabs>
            <w:rPr>
              <w:noProof/>
            </w:rPr>
          </w:pPr>
          <w:hyperlink w:anchor="_Toc213326182" w:history="1">
            <w:r w:rsidRPr="009111DB">
              <w:rPr>
                <w:rStyle w:val="Hyperlink"/>
                <w:noProof/>
              </w:rPr>
              <w:t>Gaps in the legislation: Reconciliation – memorialisation and oral history</w:t>
            </w:r>
            <w:r>
              <w:rPr>
                <w:noProof/>
                <w:webHidden/>
              </w:rPr>
              <w:tab/>
            </w:r>
            <w:r>
              <w:rPr>
                <w:noProof/>
                <w:webHidden/>
              </w:rPr>
              <w:fldChar w:fldCharType="begin"/>
            </w:r>
            <w:r>
              <w:rPr>
                <w:noProof/>
                <w:webHidden/>
              </w:rPr>
              <w:instrText xml:space="preserve"> PAGEREF _Toc213326182 \h </w:instrText>
            </w:r>
            <w:r>
              <w:rPr>
                <w:noProof/>
                <w:webHidden/>
              </w:rPr>
            </w:r>
            <w:r>
              <w:rPr>
                <w:noProof/>
                <w:webHidden/>
              </w:rPr>
              <w:fldChar w:fldCharType="separate"/>
            </w:r>
            <w:r w:rsidR="009F7E5F">
              <w:rPr>
                <w:noProof/>
                <w:webHidden/>
              </w:rPr>
              <w:t>10</w:t>
            </w:r>
            <w:r>
              <w:rPr>
                <w:noProof/>
                <w:webHidden/>
              </w:rPr>
              <w:fldChar w:fldCharType="end"/>
            </w:r>
          </w:hyperlink>
        </w:p>
        <w:p w14:paraId="220E86FB" w14:textId="19ABCA6E" w:rsidR="00193260" w:rsidRDefault="00193260">
          <w:pPr>
            <w:pStyle w:val="TOC1"/>
            <w:tabs>
              <w:tab w:val="right" w:leader="dot" w:pos="9016"/>
            </w:tabs>
            <w:rPr>
              <w:noProof/>
            </w:rPr>
          </w:pPr>
          <w:hyperlink w:anchor="_Toc213326183" w:history="1">
            <w:r w:rsidRPr="009111DB">
              <w:rPr>
                <w:rStyle w:val="Hyperlink"/>
                <w:noProof/>
              </w:rPr>
              <w:t>Funding</w:t>
            </w:r>
            <w:r>
              <w:rPr>
                <w:noProof/>
                <w:webHidden/>
              </w:rPr>
              <w:tab/>
            </w:r>
            <w:r>
              <w:rPr>
                <w:noProof/>
                <w:webHidden/>
              </w:rPr>
              <w:fldChar w:fldCharType="begin"/>
            </w:r>
            <w:r>
              <w:rPr>
                <w:noProof/>
                <w:webHidden/>
              </w:rPr>
              <w:instrText xml:space="preserve"> PAGEREF _Toc213326183 \h </w:instrText>
            </w:r>
            <w:r>
              <w:rPr>
                <w:noProof/>
                <w:webHidden/>
              </w:rPr>
            </w:r>
            <w:r>
              <w:rPr>
                <w:noProof/>
                <w:webHidden/>
              </w:rPr>
              <w:fldChar w:fldCharType="separate"/>
            </w:r>
            <w:r w:rsidR="009F7E5F">
              <w:rPr>
                <w:noProof/>
                <w:webHidden/>
              </w:rPr>
              <w:t>11</w:t>
            </w:r>
            <w:r>
              <w:rPr>
                <w:noProof/>
                <w:webHidden/>
              </w:rPr>
              <w:fldChar w:fldCharType="end"/>
            </w:r>
          </w:hyperlink>
        </w:p>
        <w:p w14:paraId="225D1BA9" w14:textId="7ADAE830" w:rsidR="00193260" w:rsidRDefault="00193260">
          <w:pPr>
            <w:pStyle w:val="TOC1"/>
            <w:tabs>
              <w:tab w:val="right" w:leader="dot" w:pos="9016"/>
            </w:tabs>
            <w:rPr>
              <w:noProof/>
            </w:rPr>
          </w:pPr>
          <w:hyperlink w:anchor="_Toc213326184" w:history="1">
            <w:r w:rsidRPr="009111DB">
              <w:rPr>
                <w:rStyle w:val="Hyperlink"/>
                <w:noProof/>
              </w:rPr>
              <w:t>Summary</w:t>
            </w:r>
            <w:r>
              <w:rPr>
                <w:noProof/>
                <w:webHidden/>
              </w:rPr>
              <w:tab/>
            </w:r>
            <w:r>
              <w:rPr>
                <w:noProof/>
                <w:webHidden/>
              </w:rPr>
              <w:fldChar w:fldCharType="begin"/>
            </w:r>
            <w:r>
              <w:rPr>
                <w:noProof/>
                <w:webHidden/>
              </w:rPr>
              <w:instrText xml:space="preserve"> PAGEREF _Toc213326184 \h </w:instrText>
            </w:r>
            <w:r>
              <w:rPr>
                <w:noProof/>
                <w:webHidden/>
              </w:rPr>
            </w:r>
            <w:r>
              <w:rPr>
                <w:noProof/>
                <w:webHidden/>
              </w:rPr>
              <w:fldChar w:fldCharType="separate"/>
            </w:r>
            <w:r w:rsidR="009F7E5F">
              <w:rPr>
                <w:noProof/>
                <w:webHidden/>
              </w:rPr>
              <w:t>11</w:t>
            </w:r>
            <w:r>
              <w:rPr>
                <w:noProof/>
                <w:webHidden/>
              </w:rPr>
              <w:fldChar w:fldCharType="end"/>
            </w:r>
          </w:hyperlink>
        </w:p>
        <w:p w14:paraId="6E74FEF8" w14:textId="3B345FA2" w:rsidR="00193260" w:rsidRDefault="00193260">
          <w:r>
            <w:rPr>
              <w:b/>
              <w:bCs/>
              <w:noProof/>
            </w:rPr>
            <w:fldChar w:fldCharType="end"/>
          </w:r>
        </w:p>
      </w:sdtContent>
    </w:sdt>
    <w:p w14:paraId="1AAB6570" w14:textId="77777777" w:rsidR="00D0290A" w:rsidRPr="00D0290A" w:rsidRDefault="00D0290A" w:rsidP="00D0290A"/>
    <w:p w14:paraId="5EFC934A" w14:textId="77777777" w:rsidR="00D0290A" w:rsidRDefault="00D0290A" w:rsidP="0002124C">
      <w:pPr>
        <w:rPr>
          <w:b/>
          <w:bCs/>
        </w:rPr>
      </w:pPr>
    </w:p>
    <w:p w14:paraId="6D768D10" w14:textId="77777777" w:rsidR="0002124C" w:rsidRDefault="0002124C" w:rsidP="0002124C">
      <w:pPr>
        <w:rPr>
          <w:b/>
          <w:bCs/>
        </w:rPr>
      </w:pPr>
    </w:p>
    <w:p w14:paraId="600EDB34" w14:textId="77777777" w:rsidR="0002124C" w:rsidRDefault="0002124C" w:rsidP="0002124C">
      <w:pPr>
        <w:rPr>
          <w:b/>
          <w:bCs/>
        </w:rPr>
      </w:pPr>
    </w:p>
    <w:p w14:paraId="4D89B9E0" w14:textId="77777777" w:rsidR="0002124C" w:rsidRDefault="0002124C" w:rsidP="0002124C">
      <w:pPr>
        <w:rPr>
          <w:b/>
          <w:bCs/>
        </w:rPr>
      </w:pPr>
    </w:p>
    <w:p w14:paraId="774E4FD6" w14:textId="77777777" w:rsidR="0002124C" w:rsidRDefault="0002124C" w:rsidP="0002124C">
      <w:pPr>
        <w:rPr>
          <w:b/>
          <w:bCs/>
        </w:rPr>
      </w:pPr>
    </w:p>
    <w:p w14:paraId="166166A2" w14:textId="77777777" w:rsidR="0002124C" w:rsidRDefault="0002124C" w:rsidP="0002124C">
      <w:pPr>
        <w:rPr>
          <w:b/>
          <w:bCs/>
        </w:rPr>
      </w:pPr>
    </w:p>
    <w:p w14:paraId="0AC160CD" w14:textId="77777777" w:rsidR="0002124C" w:rsidRDefault="0002124C" w:rsidP="0002124C">
      <w:pPr>
        <w:rPr>
          <w:b/>
          <w:bCs/>
        </w:rPr>
      </w:pPr>
    </w:p>
    <w:p w14:paraId="42BB4D5F" w14:textId="77777777" w:rsidR="0002124C" w:rsidRDefault="0002124C" w:rsidP="0002124C">
      <w:pPr>
        <w:rPr>
          <w:b/>
          <w:bCs/>
        </w:rPr>
      </w:pPr>
    </w:p>
    <w:p w14:paraId="0FFA101D" w14:textId="6299F9BA" w:rsidR="3668187D" w:rsidRDefault="3668187D" w:rsidP="3668187D">
      <w:pPr>
        <w:rPr>
          <w:b/>
          <w:bCs/>
        </w:rPr>
      </w:pPr>
    </w:p>
    <w:p w14:paraId="177174A4" w14:textId="77777777" w:rsidR="0002124C" w:rsidRDefault="0002124C" w:rsidP="0002124C">
      <w:pPr>
        <w:rPr>
          <w:b/>
          <w:bCs/>
        </w:rPr>
      </w:pPr>
    </w:p>
    <w:p w14:paraId="4FAB83A9" w14:textId="0DEEEDDD" w:rsidR="28CA4128" w:rsidRDefault="28CA4128" w:rsidP="28CA4128">
      <w:pPr>
        <w:rPr>
          <w:b/>
          <w:bCs/>
        </w:rPr>
      </w:pPr>
    </w:p>
    <w:p w14:paraId="481DE1CE" w14:textId="135CC0F5" w:rsidR="0002124C" w:rsidRPr="00193260" w:rsidRDefault="1ADF8870" w:rsidP="00FE6318">
      <w:pPr>
        <w:pStyle w:val="Style1"/>
        <w:rPr>
          <w:rFonts w:asciiTheme="minorHAnsi" w:hAnsiTheme="minorHAnsi"/>
        </w:rPr>
      </w:pPr>
      <w:bookmarkStart w:id="0" w:name="_Toc213326173"/>
      <w:r w:rsidRPr="00193260">
        <w:rPr>
          <w:rFonts w:asciiTheme="minorHAnsi" w:hAnsiTheme="minorHAnsi"/>
        </w:rPr>
        <w:t>Introduction</w:t>
      </w:r>
      <w:bookmarkEnd w:id="0"/>
    </w:p>
    <w:p w14:paraId="40DBAB9A" w14:textId="77777777" w:rsidR="0002124C" w:rsidRPr="0002124C" w:rsidRDefault="0002124C" w:rsidP="0002124C">
      <w:pPr>
        <w:rPr>
          <w:b/>
          <w:bCs/>
        </w:rPr>
      </w:pPr>
    </w:p>
    <w:p w14:paraId="426E8171" w14:textId="4E40B80D" w:rsidR="0002124C" w:rsidRDefault="1ADF8870" w:rsidP="0002124C">
      <w:pPr>
        <w:pStyle w:val="ListParagraph"/>
        <w:numPr>
          <w:ilvl w:val="0"/>
          <w:numId w:val="1"/>
        </w:numPr>
      </w:pPr>
      <w:r>
        <w:t>The Commission for Victims and Survivors (CVS) is grateful for the</w:t>
      </w:r>
      <w:r w:rsidR="4B810908">
        <w:t xml:space="preserve"> opportunity to submit </w:t>
      </w:r>
      <w:r w:rsidR="1959CA51">
        <w:t>views</w:t>
      </w:r>
      <w:r w:rsidR="2FF6B8E2">
        <w:t xml:space="preserve"> to the Northern Ireland Affairs Committee (NIAC)</w:t>
      </w:r>
      <w:r w:rsidR="1959CA51">
        <w:t xml:space="preserve"> on the recent</w:t>
      </w:r>
      <w:r w:rsidR="2FF6B8E2">
        <w:t xml:space="preserve">ly agreed </w:t>
      </w:r>
      <w:r w:rsidR="1959CA51">
        <w:t xml:space="preserve">Joint Framework between the UK and Irish </w:t>
      </w:r>
      <w:r w:rsidR="5DE23F98">
        <w:t>G</w:t>
      </w:r>
      <w:r w:rsidR="1959CA51">
        <w:t xml:space="preserve">overnments and the </w:t>
      </w:r>
      <w:r w:rsidR="6CCF99DA">
        <w:t xml:space="preserve">Northern Ireland Troubles </w:t>
      </w:r>
      <w:r w:rsidR="73C63287">
        <w:t>B</w:t>
      </w:r>
      <w:r w:rsidR="6CCF99DA">
        <w:t xml:space="preserve">ill that was subsequently introduced </w:t>
      </w:r>
      <w:r w:rsidR="2FF6B8E2">
        <w:t>in Parliament.</w:t>
      </w:r>
      <w:r w:rsidR="6FD3C6D1">
        <w:t xml:space="preserve"> CVS </w:t>
      </w:r>
      <w:r w:rsidR="6B509CF1">
        <w:t>welcom</w:t>
      </w:r>
      <w:r w:rsidR="6FD3C6D1">
        <w:t xml:space="preserve">es the </w:t>
      </w:r>
      <w:r w:rsidR="6CDF3046">
        <w:t>effort</w:t>
      </w:r>
      <w:r w:rsidR="6FD3C6D1">
        <w:t xml:space="preserve"> made by the </w:t>
      </w:r>
      <w:r w:rsidR="0AB876A0">
        <w:t xml:space="preserve">UK </w:t>
      </w:r>
      <w:r w:rsidR="6FD3C6D1">
        <w:t xml:space="preserve">Government in recent weeks to </w:t>
      </w:r>
      <w:r w:rsidR="550F9D79">
        <w:t xml:space="preserve">implement a new approach to </w:t>
      </w:r>
      <w:r w:rsidR="5506F47B">
        <w:t xml:space="preserve">addressing </w:t>
      </w:r>
      <w:r w:rsidR="550F9D79">
        <w:t>the legacy of the Troubles</w:t>
      </w:r>
      <w:r w:rsidR="7D0EC735">
        <w:t>/conflict</w:t>
      </w:r>
      <w:r w:rsidR="550F9D79">
        <w:t xml:space="preserve">. </w:t>
      </w:r>
      <w:r w:rsidR="511075E5">
        <w:t xml:space="preserve">CVS also recognise the </w:t>
      </w:r>
      <w:r w:rsidR="14E1BFBD">
        <w:t xml:space="preserve">spirit in which the Irish Government </w:t>
      </w:r>
      <w:r w:rsidR="257FBA9C">
        <w:t xml:space="preserve">has sought to reach bilateral agreement </w:t>
      </w:r>
      <w:r w:rsidR="1554A97E">
        <w:t xml:space="preserve">with the UK on matters concerning legacy, which culminated in the UK-Ireland Joint Framework announced in September. </w:t>
      </w:r>
    </w:p>
    <w:p w14:paraId="0512D3CE" w14:textId="77777777" w:rsidR="002B4AAA" w:rsidRDefault="002B4AAA" w:rsidP="002B4AAA">
      <w:pPr>
        <w:pStyle w:val="ListParagraph"/>
      </w:pPr>
    </w:p>
    <w:p w14:paraId="5294F37A" w14:textId="2D3366E4" w:rsidR="003A70AA" w:rsidRDefault="5A8A1273" w:rsidP="28CA4128">
      <w:pPr>
        <w:pStyle w:val="ListParagraph"/>
        <w:numPr>
          <w:ilvl w:val="0"/>
          <w:numId w:val="1"/>
        </w:numPr>
      </w:pPr>
      <w:r>
        <w:t>Given the</w:t>
      </w:r>
      <w:r w:rsidR="1A45D8F6">
        <w:t xml:space="preserve"> </w:t>
      </w:r>
      <w:r w:rsidR="649B3DA1">
        <w:t xml:space="preserve">short period of time since the introduction of the </w:t>
      </w:r>
      <w:r w:rsidR="000A35F7">
        <w:t>B</w:t>
      </w:r>
      <w:r w:rsidR="649B3DA1">
        <w:t>ill</w:t>
      </w:r>
      <w:r w:rsidR="11C959EE">
        <w:t xml:space="preserve"> and the commencement of the appointment o</w:t>
      </w:r>
      <w:r w:rsidR="64DAC96D">
        <w:t>f the Commissioner on 6 October,</w:t>
      </w:r>
      <w:r w:rsidR="0C44855E">
        <w:t xml:space="preserve"> CVS will engage </w:t>
      </w:r>
      <w:r w:rsidR="42DA088C">
        <w:t xml:space="preserve">more </w:t>
      </w:r>
      <w:r w:rsidR="33162979">
        <w:t xml:space="preserve">intensively </w:t>
      </w:r>
      <w:r w:rsidR="0C44855E">
        <w:t xml:space="preserve">with stakeholders </w:t>
      </w:r>
      <w:r w:rsidR="649B3DA1">
        <w:t xml:space="preserve">in </w:t>
      </w:r>
      <w:r w:rsidR="5D5CCEF4">
        <w:t>the coming days and weeks</w:t>
      </w:r>
      <w:r w:rsidR="518DC779">
        <w:t xml:space="preserve"> to ensure that </w:t>
      </w:r>
      <w:r w:rsidR="2AF62348">
        <w:t>the views of victims and survivors</w:t>
      </w:r>
      <w:r w:rsidR="3F2CA288">
        <w:t xml:space="preserve"> </w:t>
      </w:r>
      <w:r w:rsidR="2F1E0A41">
        <w:t xml:space="preserve">are </w:t>
      </w:r>
      <w:r w:rsidR="3F2CA288">
        <w:t xml:space="preserve">represented as we </w:t>
      </w:r>
      <w:r w:rsidR="2304A60B">
        <w:t>progress with both implementation of the Joint Framework and the passage of th</w:t>
      </w:r>
      <w:r w:rsidR="3A58C461">
        <w:t xml:space="preserve">e Northern Ireland Troubles Bill (the </w:t>
      </w:r>
      <w:r w:rsidR="652A0739">
        <w:t>B</w:t>
      </w:r>
      <w:r w:rsidR="3A58C461">
        <w:t>ill</w:t>
      </w:r>
      <w:r w:rsidR="15C883D5">
        <w:t xml:space="preserve">) </w:t>
      </w:r>
      <w:r w:rsidR="5D5CCEF4">
        <w:t xml:space="preserve">. </w:t>
      </w:r>
      <w:r w:rsidR="2D3AE390">
        <w:t>I</w:t>
      </w:r>
      <w:r w:rsidR="1323CB05">
        <w:t>n drafting this response</w:t>
      </w:r>
      <w:r w:rsidR="4C541CE8">
        <w:t>, we</w:t>
      </w:r>
      <w:r w:rsidR="1323CB05">
        <w:t xml:space="preserve"> have engaged the views of members of the Victims and Survivors Forum </w:t>
      </w:r>
      <w:r w:rsidR="6C36E033">
        <w:t>(</w:t>
      </w:r>
      <w:r w:rsidR="343E3433">
        <w:t>‘</w:t>
      </w:r>
      <w:r w:rsidR="6C36E033">
        <w:t>the Forum</w:t>
      </w:r>
      <w:r w:rsidR="343E3433">
        <w:t>’</w:t>
      </w:r>
      <w:r w:rsidR="6C36E033">
        <w:t>)</w:t>
      </w:r>
      <w:r w:rsidR="21523A4A">
        <w:t xml:space="preserve"> who have closely monitored recent political developments.</w:t>
      </w:r>
      <w:r w:rsidR="471CDF97">
        <w:t xml:space="preserve"> Appointed by previous Commissioners for Victims and Survivors as per the legal duty contained in The Victims and Survivors (Northern Ireland) Order 2006, the Forum members come from a diverse range of backgrounds with different beliefs, views and opinions but whose lives have been impacted by their experiences of the Troubles/conflict</w:t>
      </w:r>
      <w:r w:rsidR="003A70AA" w:rsidRPr="28CA4128">
        <w:rPr>
          <w:rStyle w:val="FootnoteReference"/>
        </w:rPr>
        <w:footnoteReference w:id="1"/>
      </w:r>
      <w:r w:rsidR="471CDF97">
        <w:t>.</w:t>
      </w:r>
      <w:r w:rsidR="70CD4CAC">
        <w:t xml:space="preserve"> </w:t>
      </w:r>
    </w:p>
    <w:p w14:paraId="5A1B226B" w14:textId="35903871" w:rsidR="003A70AA" w:rsidRDefault="003A70AA" w:rsidP="28CA4128">
      <w:pPr>
        <w:pStyle w:val="ListParagraph"/>
      </w:pPr>
    </w:p>
    <w:p w14:paraId="7B5A8131" w14:textId="519AB610" w:rsidR="003A70AA" w:rsidRPr="00B22DA4" w:rsidRDefault="64DFBE64" w:rsidP="0002124C">
      <w:pPr>
        <w:pStyle w:val="ListParagraph"/>
        <w:numPr>
          <w:ilvl w:val="0"/>
          <w:numId w:val="1"/>
        </w:numPr>
      </w:pPr>
      <w:r>
        <w:t>This response</w:t>
      </w:r>
      <w:r w:rsidR="278B4083">
        <w:t xml:space="preserve"> </w:t>
      </w:r>
      <w:r w:rsidR="4C0D110B">
        <w:t xml:space="preserve">will </w:t>
      </w:r>
      <w:r w:rsidR="5AADA503">
        <w:t>convey the Commission’s</w:t>
      </w:r>
      <w:r w:rsidR="1BAFE03D">
        <w:t xml:space="preserve"> </w:t>
      </w:r>
      <w:r w:rsidR="4F6E9F70">
        <w:t xml:space="preserve">view on </w:t>
      </w:r>
      <w:r w:rsidR="13D05429">
        <w:t>both the</w:t>
      </w:r>
      <w:r w:rsidR="1BAFE03D">
        <w:t xml:space="preserve"> </w:t>
      </w:r>
      <w:r w:rsidR="7AD9C13C">
        <w:t>Joint Framework</w:t>
      </w:r>
      <w:r w:rsidR="3BC2EC56">
        <w:t xml:space="preserve"> </w:t>
      </w:r>
      <w:r w:rsidR="7AD9C13C">
        <w:t xml:space="preserve">and </w:t>
      </w:r>
      <w:r w:rsidR="5AADA503">
        <w:t xml:space="preserve">the Bill as introduced </w:t>
      </w:r>
      <w:r w:rsidR="6EADFCDB">
        <w:t>to the House of Commons on 14</w:t>
      </w:r>
      <w:r w:rsidR="6EADFCDB" w:rsidRPr="170984FA">
        <w:rPr>
          <w:vertAlign w:val="superscript"/>
        </w:rPr>
        <w:t>th</w:t>
      </w:r>
      <w:r w:rsidR="6EADFCDB">
        <w:t xml:space="preserve"> October 2025. </w:t>
      </w:r>
      <w:r w:rsidR="4830C13C">
        <w:t xml:space="preserve">The </w:t>
      </w:r>
      <w:r w:rsidR="4A98F88B">
        <w:t>Commission’s ben</w:t>
      </w:r>
      <w:r w:rsidR="2E019B4A">
        <w:t>chmark</w:t>
      </w:r>
      <w:r w:rsidR="4830C13C">
        <w:t xml:space="preserve"> for </w:t>
      </w:r>
      <w:r w:rsidR="59FBE964">
        <w:t xml:space="preserve">assessing the </w:t>
      </w:r>
      <w:r w:rsidR="00FC132A">
        <w:t>Bi</w:t>
      </w:r>
      <w:r w:rsidR="59FBE964">
        <w:t xml:space="preserve">ll </w:t>
      </w:r>
      <w:r w:rsidR="21B6B715">
        <w:t xml:space="preserve">is aligned to </w:t>
      </w:r>
      <w:r w:rsidR="570645A2">
        <w:t xml:space="preserve">a core pillar of </w:t>
      </w:r>
      <w:r w:rsidR="00633AC8">
        <w:t xml:space="preserve">the </w:t>
      </w:r>
      <w:r w:rsidR="00306427">
        <w:t>CVS</w:t>
      </w:r>
      <w:r w:rsidR="570645A2">
        <w:t xml:space="preserve"> statutory dut</w:t>
      </w:r>
      <w:r w:rsidR="3FBA1A90">
        <w:t>ies</w:t>
      </w:r>
      <w:r w:rsidR="21B6B715">
        <w:t xml:space="preserve">. That </w:t>
      </w:r>
      <w:r w:rsidR="4BB81BBF">
        <w:t>is, whether</w:t>
      </w:r>
      <w:r w:rsidR="570645A2">
        <w:t xml:space="preserve"> </w:t>
      </w:r>
      <w:r w:rsidR="04FE9C8D">
        <w:t xml:space="preserve">in </w:t>
      </w:r>
      <w:r w:rsidR="04A0B516">
        <w:t>CVS</w:t>
      </w:r>
      <w:r w:rsidR="04FE9C8D">
        <w:t xml:space="preserve"> view, does </w:t>
      </w:r>
      <w:r w:rsidR="570645A2">
        <w:t xml:space="preserve">the </w:t>
      </w:r>
      <w:r w:rsidR="16E45CCE">
        <w:t>Bill currently before Parliament</w:t>
      </w:r>
      <w:r w:rsidR="570645A2">
        <w:t xml:space="preserve"> meet the</w:t>
      </w:r>
      <w:r w:rsidR="5172EC49">
        <w:t xml:space="preserve"> interests </w:t>
      </w:r>
      <w:r w:rsidR="55082F57">
        <w:t>and needs</w:t>
      </w:r>
      <w:r w:rsidR="570645A2">
        <w:t xml:space="preserve"> of victims and survivors</w:t>
      </w:r>
      <w:r w:rsidR="0E3C6B1A">
        <w:t xml:space="preserve">. </w:t>
      </w:r>
      <w:r w:rsidR="67FCD0BE">
        <w:t>We</w:t>
      </w:r>
      <w:r w:rsidR="340F5A9C">
        <w:t xml:space="preserve"> will also </w:t>
      </w:r>
      <w:r w:rsidR="60D4D4A4">
        <w:t xml:space="preserve">consider </w:t>
      </w:r>
      <w:r w:rsidR="1CFB0018">
        <w:t>whether the provisions are victim- centred</w:t>
      </w:r>
      <w:r w:rsidR="251D4D3E">
        <w:t>,</w:t>
      </w:r>
      <w:r w:rsidR="1CFB0018">
        <w:t xml:space="preserve"> </w:t>
      </w:r>
      <w:r w:rsidR="36AB475E">
        <w:t xml:space="preserve">and </w:t>
      </w:r>
      <w:r w:rsidR="1CFB0018">
        <w:t>capable of building trust through openness, independence</w:t>
      </w:r>
      <w:r w:rsidR="66E175EE">
        <w:t xml:space="preserve"> and transparency</w:t>
      </w:r>
      <w:r w:rsidR="18E52B8A">
        <w:t xml:space="preserve">. We will also reference </w:t>
      </w:r>
      <w:r w:rsidR="60D4D4A4">
        <w:t>areas where the</w:t>
      </w:r>
      <w:r w:rsidR="53FA5C2D">
        <w:t xml:space="preserve"> new</w:t>
      </w:r>
      <w:r w:rsidR="60D4D4A4">
        <w:t xml:space="preserve"> </w:t>
      </w:r>
      <w:r w:rsidR="16E45CCE">
        <w:t>legislation</w:t>
      </w:r>
      <w:r w:rsidR="5ABC3A7B">
        <w:t xml:space="preserve"> </w:t>
      </w:r>
      <w:r w:rsidR="56253DDF">
        <w:t>maybe</w:t>
      </w:r>
      <w:r w:rsidR="5ABC3A7B">
        <w:t xml:space="preserve"> insufficient – or lacks clarity – around meeting these </w:t>
      </w:r>
      <w:r w:rsidR="16E45CCE">
        <w:t xml:space="preserve">complex </w:t>
      </w:r>
      <w:r w:rsidR="5ABC3A7B">
        <w:t xml:space="preserve">needs. </w:t>
      </w:r>
    </w:p>
    <w:p w14:paraId="78CA0A66" w14:textId="77777777" w:rsidR="008873EB" w:rsidRDefault="008873EB" w:rsidP="008873EB">
      <w:pPr>
        <w:pStyle w:val="ListParagraph"/>
      </w:pPr>
    </w:p>
    <w:p w14:paraId="1E9943C8" w14:textId="0010083D" w:rsidR="008873EB" w:rsidRPr="00193260" w:rsidRDefault="278B4083" w:rsidP="00FE6318">
      <w:pPr>
        <w:pStyle w:val="Style1"/>
        <w:rPr>
          <w:rFonts w:asciiTheme="minorHAnsi" w:hAnsiTheme="minorHAnsi"/>
        </w:rPr>
      </w:pPr>
      <w:bookmarkStart w:id="1" w:name="_Toc213326174"/>
      <w:r w:rsidRPr="00193260">
        <w:rPr>
          <w:rFonts w:asciiTheme="minorHAnsi" w:hAnsiTheme="minorHAnsi"/>
        </w:rPr>
        <w:t>Background</w:t>
      </w:r>
      <w:bookmarkEnd w:id="1"/>
    </w:p>
    <w:p w14:paraId="08157D91" w14:textId="77777777" w:rsidR="008873EB" w:rsidRDefault="008873EB" w:rsidP="008873EB"/>
    <w:p w14:paraId="64D7A585" w14:textId="77777777" w:rsidR="006E5FC3" w:rsidRDefault="008873EB" w:rsidP="00E14B1E">
      <w:pPr>
        <w:pStyle w:val="ListParagraph"/>
        <w:numPr>
          <w:ilvl w:val="0"/>
          <w:numId w:val="1"/>
        </w:numPr>
      </w:pPr>
      <w:r>
        <w:t>As previously reported to th</w:t>
      </w:r>
      <w:r w:rsidR="005066B5">
        <w:t xml:space="preserve">e </w:t>
      </w:r>
      <w:r w:rsidR="00112229">
        <w:t xml:space="preserve">Northern Ireland Affairs </w:t>
      </w:r>
      <w:r w:rsidR="005066B5">
        <w:t>Committee in February 2025</w:t>
      </w:r>
      <w:r w:rsidR="00F568E7">
        <w:t xml:space="preserve">, </w:t>
      </w:r>
      <w:r w:rsidR="00112229">
        <w:t>CVS</w:t>
      </w:r>
      <w:r w:rsidR="00F568E7">
        <w:t xml:space="preserve"> welcome</w:t>
      </w:r>
      <w:r w:rsidR="00F82B11">
        <w:t>d</w:t>
      </w:r>
      <w:r w:rsidR="00F568E7">
        <w:t xml:space="preserve"> </w:t>
      </w:r>
      <w:r w:rsidR="00793A44">
        <w:t xml:space="preserve">the Government’s </w:t>
      </w:r>
      <w:r w:rsidR="00143AB1">
        <w:t xml:space="preserve">pledge to ‘repeal and replace’ the Legacy Act and return to the principles outlined in the Stormont House Agreement. </w:t>
      </w:r>
      <w:r w:rsidR="006279AE">
        <w:t xml:space="preserve">It should be </w:t>
      </w:r>
      <w:r w:rsidR="00602B12">
        <w:t xml:space="preserve">stated clearly again that the </w:t>
      </w:r>
      <w:r w:rsidR="003C011B">
        <w:t xml:space="preserve">previous Government’s </w:t>
      </w:r>
      <w:r w:rsidR="007864CE">
        <w:t xml:space="preserve">deeply flawed </w:t>
      </w:r>
      <w:r w:rsidR="003C011B">
        <w:t xml:space="preserve">approach to </w:t>
      </w:r>
      <w:r w:rsidR="002E3DEE">
        <w:t>legacy</w:t>
      </w:r>
      <w:r w:rsidR="003C011B">
        <w:t xml:space="preserve"> </w:t>
      </w:r>
      <w:r w:rsidR="00FC5013">
        <w:t xml:space="preserve">created significant stress and anxiety for </w:t>
      </w:r>
      <w:r w:rsidR="00BB6F59">
        <w:t>many victims and survivors</w:t>
      </w:r>
      <w:r w:rsidR="00EC396C">
        <w:t>. Tru</w:t>
      </w:r>
      <w:r w:rsidR="00B45A13">
        <w:t xml:space="preserve">st in the UK Government </w:t>
      </w:r>
      <w:r w:rsidR="00D22E67">
        <w:t xml:space="preserve">dwindled to an all-time low </w:t>
      </w:r>
      <w:r w:rsidR="00FA7B9E">
        <w:t>and its ripples continue to be felt.</w:t>
      </w:r>
      <w:r w:rsidR="00E56E6E">
        <w:t xml:space="preserve"> </w:t>
      </w:r>
      <w:r w:rsidR="00A406DD">
        <w:t>T</w:t>
      </w:r>
      <w:r w:rsidR="00C8542C">
        <w:t>h</w:t>
      </w:r>
      <w:r w:rsidR="002C4DFA">
        <w:t>is feeling has been compounded by</w:t>
      </w:r>
      <w:r w:rsidR="00C8542C">
        <w:t xml:space="preserve"> </w:t>
      </w:r>
      <w:r w:rsidR="005B0207">
        <w:t xml:space="preserve">a </w:t>
      </w:r>
      <w:r w:rsidR="00C8542C">
        <w:t xml:space="preserve">decade </w:t>
      </w:r>
      <w:r w:rsidR="00A406DD">
        <w:t xml:space="preserve">of non-implementation </w:t>
      </w:r>
      <w:r w:rsidR="00C8542C">
        <w:t>since</w:t>
      </w:r>
      <w:r w:rsidR="00AA7165">
        <w:t xml:space="preserve"> the</w:t>
      </w:r>
      <w:r w:rsidR="00C8542C">
        <w:t xml:space="preserve"> </w:t>
      </w:r>
      <w:r w:rsidR="00367838">
        <w:t xml:space="preserve">signing of the </w:t>
      </w:r>
      <w:r w:rsidR="00F9492C">
        <w:t>Stormont House</w:t>
      </w:r>
      <w:r w:rsidR="00AA7165">
        <w:t xml:space="preserve"> Agreement</w:t>
      </w:r>
      <w:r w:rsidR="00C150E3">
        <w:t xml:space="preserve"> </w:t>
      </w:r>
      <w:r w:rsidR="00ED1326">
        <w:t>(SHA)</w:t>
      </w:r>
      <w:r w:rsidR="00AA23A3">
        <w:t xml:space="preserve">, which commanded a </w:t>
      </w:r>
      <w:r w:rsidR="00F011A1">
        <w:t>high</w:t>
      </w:r>
      <w:r w:rsidR="00AA23A3">
        <w:t xml:space="preserve"> degree of consensus</w:t>
      </w:r>
      <w:r w:rsidR="00367838">
        <w:t>.</w:t>
      </w:r>
      <w:r w:rsidR="00F011A1">
        <w:t xml:space="preserve"> </w:t>
      </w:r>
      <w:r w:rsidR="00D01848">
        <w:t xml:space="preserve">For victims, this decade of delay and inertia </w:t>
      </w:r>
      <w:r w:rsidR="00455B5B">
        <w:t>has been cruel,</w:t>
      </w:r>
      <w:r w:rsidR="00D01848">
        <w:t xml:space="preserve"> in</w:t>
      </w:r>
      <w:r w:rsidR="002D3D15">
        <w:t>su</w:t>
      </w:r>
      <w:r w:rsidR="00D01848">
        <w:t>pportable</w:t>
      </w:r>
      <w:r w:rsidR="002D3D15">
        <w:t xml:space="preserve"> and unjustifiable.</w:t>
      </w:r>
      <w:r w:rsidR="003F499E">
        <w:t xml:space="preserve"> </w:t>
      </w:r>
    </w:p>
    <w:p w14:paraId="28910BCF" w14:textId="77777777" w:rsidR="006E5FC3" w:rsidRDefault="006E5FC3" w:rsidP="006E5FC3">
      <w:pPr>
        <w:pStyle w:val="ListParagraph"/>
      </w:pPr>
    </w:p>
    <w:p w14:paraId="5516FEF2" w14:textId="5E8F3F38" w:rsidR="00AD5AE6" w:rsidRDefault="32C5543F">
      <w:pPr>
        <w:pStyle w:val="ListParagraph"/>
        <w:numPr>
          <w:ilvl w:val="0"/>
          <w:numId w:val="1"/>
        </w:numPr>
      </w:pPr>
      <w:r>
        <w:t xml:space="preserve">SHA continues to be the benchmark against which the </w:t>
      </w:r>
      <w:r w:rsidR="3D9DE63B">
        <w:t xml:space="preserve">UK </w:t>
      </w:r>
      <w:r>
        <w:t>Government’s approach to legacy is measured</w:t>
      </w:r>
      <w:r w:rsidR="183032EF">
        <w:t xml:space="preserve"> by </w:t>
      </w:r>
      <w:r w:rsidR="24A952D0">
        <w:t xml:space="preserve">many </w:t>
      </w:r>
      <w:r w:rsidR="183032EF">
        <w:t>victims and survivors</w:t>
      </w:r>
      <w:r w:rsidR="3DEFB4CB">
        <w:t xml:space="preserve">. </w:t>
      </w:r>
      <w:r w:rsidR="0883C1B3">
        <w:t xml:space="preserve">CVS would </w:t>
      </w:r>
      <w:r w:rsidR="5B6E5F2B">
        <w:t xml:space="preserve">encourage </w:t>
      </w:r>
      <w:r w:rsidR="59A08DA4">
        <w:t xml:space="preserve">the </w:t>
      </w:r>
      <w:r w:rsidR="11CDF791">
        <w:t xml:space="preserve">full delivery of </w:t>
      </w:r>
      <w:r w:rsidR="5B6E5F2B">
        <w:t xml:space="preserve">both the spirit and </w:t>
      </w:r>
      <w:r w:rsidR="70CF8294">
        <w:t xml:space="preserve">approach </w:t>
      </w:r>
      <w:r w:rsidR="5B6E5F2B">
        <w:t xml:space="preserve">of </w:t>
      </w:r>
      <w:r w:rsidR="11CDF791">
        <w:t xml:space="preserve">the </w:t>
      </w:r>
      <w:r w:rsidR="0CDD6A3C">
        <w:t xml:space="preserve">SHA to be integrated into </w:t>
      </w:r>
      <w:r w:rsidR="3C81B8C9">
        <w:t xml:space="preserve">the </w:t>
      </w:r>
      <w:r w:rsidR="6C7A5308">
        <w:t>new</w:t>
      </w:r>
      <w:r w:rsidR="3C81B8C9">
        <w:t xml:space="preserve"> Bill. </w:t>
      </w:r>
    </w:p>
    <w:p w14:paraId="75B111D6" w14:textId="77777777" w:rsidR="007354B0" w:rsidRDefault="007354B0" w:rsidP="007354B0">
      <w:pPr>
        <w:pStyle w:val="ListParagraph"/>
      </w:pPr>
    </w:p>
    <w:p w14:paraId="75662760" w14:textId="480BF7C0" w:rsidR="005A6984" w:rsidRPr="00193260" w:rsidRDefault="65B6AC29" w:rsidP="00FE6318">
      <w:pPr>
        <w:pStyle w:val="Style1"/>
        <w:rPr>
          <w:rFonts w:asciiTheme="minorHAnsi" w:hAnsiTheme="minorHAnsi"/>
        </w:rPr>
      </w:pPr>
      <w:bookmarkStart w:id="2" w:name="_Toc213326175"/>
      <w:r w:rsidRPr="00193260">
        <w:rPr>
          <w:rFonts w:asciiTheme="minorHAnsi" w:hAnsiTheme="minorHAnsi"/>
        </w:rPr>
        <w:t>UK-Ireland Joint Framework Agreement</w:t>
      </w:r>
      <w:bookmarkEnd w:id="2"/>
    </w:p>
    <w:p w14:paraId="582312F0" w14:textId="77777777" w:rsidR="005A6984" w:rsidRDefault="005A6984" w:rsidP="007354B0">
      <w:pPr>
        <w:rPr>
          <w:b/>
          <w:bCs/>
        </w:rPr>
      </w:pPr>
    </w:p>
    <w:p w14:paraId="42D09420" w14:textId="1EA71CC1" w:rsidR="005A6984" w:rsidRDefault="005A6984" w:rsidP="00BD2FEB">
      <w:pPr>
        <w:pStyle w:val="ListParagraph"/>
        <w:numPr>
          <w:ilvl w:val="0"/>
          <w:numId w:val="1"/>
        </w:numPr>
      </w:pPr>
      <w:r>
        <w:t>The Forum was grateful to both the Secretary of State for Northern Ireland and the Tánaiste for their recent visit to CVS and for advance sight of the Joint Framework Agreement.</w:t>
      </w:r>
      <w:r w:rsidR="004E0A3F">
        <w:t xml:space="preserve"> CVS recognises the concerted effort made by both </w:t>
      </w:r>
      <w:r w:rsidR="005A3E49">
        <w:t>government</w:t>
      </w:r>
      <w:r w:rsidR="00CE02F0">
        <w:t>s</w:t>
      </w:r>
      <w:r w:rsidR="004E0A3F">
        <w:t xml:space="preserve"> to reach </w:t>
      </w:r>
      <w:r w:rsidR="005A3E49">
        <w:t>a</w:t>
      </w:r>
      <w:r w:rsidR="007604DA">
        <w:t xml:space="preserve"> bilateral agreement</w:t>
      </w:r>
      <w:r w:rsidR="005A3E49">
        <w:t xml:space="preserve"> </w:t>
      </w:r>
      <w:r w:rsidR="00B34212">
        <w:t>and its symboli</w:t>
      </w:r>
      <w:r w:rsidR="002030E3">
        <w:t>c nature</w:t>
      </w:r>
      <w:r w:rsidR="00B34212">
        <w:t xml:space="preserve"> </w:t>
      </w:r>
      <w:r w:rsidR="00CE02F0">
        <w:t xml:space="preserve">in </w:t>
      </w:r>
      <w:r w:rsidR="002030E3">
        <w:t xml:space="preserve">signalling renewed </w:t>
      </w:r>
      <w:r w:rsidR="00CE02F0">
        <w:t>UK-Ireland cooperation</w:t>
      </w:r>
      <w:r w:rsidR="002030E3">
        <w:t xml:space="preserve"> on legacy matters</w:t>
      </w:r>
      <w:r w:rsidR="00CE02F0">
        <w:t xml:space="preserve">. </w:t>
      </w:r>
    </w:p>
    <w:p w14:paraId="5F80AC23" w14:textId="77777777" w:rsidR="00A07F40" w:rsidRDefault="00A07F40" w:rsidP="00A07F40">
      <w:pPr>
        <w:pStyle w:val="ListParagraph"/>
      </w:pPr>
    </w:p>
    <w:p w14:paraId="0AA5745D" w14:textId="03BB172F" w:rsidR="005A6984" w:rsidRDefault="00137410" w:rsidP="170984FA">
      <w:pPr>
        <w:pStyle w:val="ListParagraph"/>
        <w:numPr>
          <w:ilvl w:val="0"/>
          <w:numId w:val="1"/>
        </w:numPr>
      </w:pPr>
      <w:r>
        <w:t xml:space="preserve">In </w:t>
      </w:r>
      <w:r w:rsidR="00633AC8">
        <w:t>the CVS</w:t>
      </w:r>
      <w:r>
        <w:t xml:space="preserve"> submission to th</w:t>
      </w:r>
      <w:r w:rsidR="00CD2FFE">
        <w:t>is</w:t>
      </w:r>
      <w:r>
        <w:t xml:space="preserve"> Committee in February 2025,</w:t>
      </w:r>
      <w:r w:rsidR="0001353E">
        <w:t xml:space="preserve"> we welcomed the commitment of the </w:t>
      </w:r>
      <w:r w:rsidR="00CE19E3">
        <w:t>Irish government within its Programme for Government 2025</w:t>
      </w:r>
      <w:r w:rsidR="002F3F55">
        <w:t xml:space="preserve"> </w:t>
      </w:r>
      <w:r w:rsidR="7F3BACF8" w:rsidRPr="002F3F55">
        <w:t>to ‘</w:t>
      </w:r>
      <w:r w:rsidR="7F3BACF8" w:rsidRPr="170984FA">
        <w:rPr>
          <w:i/>
          <w:iCs/>
        </w:rPr>
        <w:t>play our full part in legacy processes and address the legacy of the conflict in this jurisdiction, including facilitating and supporting the Omagh Inquiry</w:t>
      </w:r>
      <w:r w:rsidR="7F3BACF8" w:rsidRPr="002F3F55">
        <w:t>.’</w:t>
      </w:r>
      <w:r w:rsidR="00AD4ECC">
        <w:rPr>
          <w:rStyle w:val="FootnoteReference"/>
        </w:rPr>
        <w:footnoteReference w:id="2"/>
      </w:r>
      <w:r w:rsidR="7FC4E289">
        <w:t xml:space="preserve"> </w:t>
      </w:r>
      <w:r w:rsidR="744F4C57">
        <w:t xml:space="preserve">CVS </w:t>
      </w:r>
      <w:r w:rsidR="357BB797">
        <w:t>would</w:t>
      </w:r>
      <w:r w:rsidR="55718662">
        <w:t xml:space="preserve"> seek assurance that legacy matters are a legislative priority </w:t>
      </w:r>
      <w:r w:rsidR="1883FF9C">
        <w:t xml:space="preserve">for </w:t>
      </w:r>
      <w:r w:rsidR="55718662">
        <w:t xml:space="preserve">both </w:t>
      </w:r>
      <w:r w:rsidR="100496AE">
        <w:t>governments</w:t>
      </w:r>
      <w:r w:rsidR="1EE93368">
        <w:t xml:space="preserve">, noting that </w:t>
      </w:r>
      <w:r w:rsidR="7869A23E">
        <w:t xml:space="preserve">those </w:t>
      </w:r>
      <w:r w:rsidR="3B4901F9">
        <w:t>aspects of</w:t>
      </w:r>
      <w:r w:rsidR="19061C4C">
        <w:t xml:space="preserve"> the </w:t>
      </w:r>
      <w:r w:rsidR="5541D65E">
        <w:t>Framework that</w:t>
      </w:r>
      <w:r w:rsidR="19061C4C">
        <w:t xml:space="preserve"> require</w:t>
      </w:r>
      <w:r w:rsidR="1EE93368">
        <w:t xml:space="preserve"> Dáil Éireann</w:t>
      </w:r>
      <w:r w:rsidR="3B16FDE2">
        <w:t xml:space="preserve"> to </w:t>
      </w:r>
      <w:r w:rsidR="00C41503">
        <w:t>legislate must</w:t>
      </w:r>
      <w:r w:rsidR="7138F5E9">
        <w:t xml:space="preserve"> </w:t>
      </w:r>
      <w:r w:rsidR="59A08DA4">
        <w:t xml:space="preserve">now </w:t>
      </w:r>
      <w:r w:rsidR="7138F5E9">
        <w:t xml:space="preserve">follow that of </w:t>
      </w:r>
      <w:r w:rsidR="62772CA1">
        <w:t>the UK Parliament</w:t>
      </w:r>
      <w:r w:rsidR="7138F5E9">
        <w:t xml:space="preserve">. </w:t>
      </w:r>
      <w:r w:rsidR="35D3C564">
        <w:t xml:space="preserve">A significant delay in legislative rollout will serve only to erode trust in both governments to </w:t>
      </w:r>
      <w:r w:rsidR="35D3C564">
        <w:lastRenderedPageBreak/>
        <w:t xml:space="preserve">deliver on their pledges. </w:t>
      </w:r>
      <w:r w:rsidR="668ACFDE">
        <w:t xml:space="preserve">CVS </w:t>
      </w:r>
      <w:r w:rsidR="458AC414">
        <w:t>encourage</w:t>
      </w:r>
      <w:r w:rsidR="788B3EFA">
        <w:t>s</w:t>
      </w:r>
      <w:r w:rsidR="458AC414">
        <w:t xml:space="preserve"> both the UK and Irish governments </w:t>
      </w:r>
      <w:r w:rsidR="39B1E988">
        <w:t xml:space="preserve">to meet with the Forum and </w:t>
      </w:r>
      <w:r w:rsidR="0A787427">
        <w:t xml:space="preserve">update them with a delivery timescale. </w:t>
      </w:r>
    </w:p>
    <w:p w14:paraId="7E0472DC" w14:textId="74F1DE3A" w:rsidR="005A6984" w:rsidRDefault="005A6984" w:rsidP="00615066">
      <w:pPr>
        <w:pStyle w:val="ListParagraph"/>
      </w:pPr>
    </w:p>
    <w:p w14:paraId="17EA7450" w14:textId="540E4B58" w:rsidR="28CA4128" w:rsidRDefault="7288803F" w:rsidP="0F76ABC9">
      <w:pPr>
        <w:pStyle w:val="ListParagraph"/>
        <w:numPr>
          <w:ilvl w:val="0"/>
          <w:numId w:val="1"/>
        </w:numPr>
      </w:pPr>
      <w:r>
        <w:t xml:space="preserve">CVS welcomes the </w:t>
      </w:r>
      <w:r w:rsidR="2834FEA0">
        <w:t xml:space="preserve">Irish government </w:t>
      </w:r>
      <w:r>
        <w:t>commitment to investigate all unresolved Troubles-related</w:t>
      </w:r>
      <w:r w:rsidR="40C5D64E">
        <w:t xml:space="preserve"> </w:t>
      </w:r>
      <w:r w:rsidRPr="0F76ABC9">
        <w:t xml:space="preserve">incidents within its jurisdiction and ensure that any potential </w:t>
      </w:r>
      <w:r w:rsidR="42F88731" w:rsidRPr="0F76ABC9">
        <w:t>investigative opportunities</w:t>
      </w:r>
      <w:r w:rsidRPr="0F76ABC9">
        <w:t xml:space="preserve"> are proactively pursued. CVS would press for clarity on what the</w:t>
      </w:r>
    </w:p>
    <w:p w14:paraId="7986A74E" w14:textId="6EA8AA76" w:rsidR="28CA4128" w:rsidRDefault="7288803F" w:rsidP="0F76ABC9">
      <w:pPr>
        <w:pStyle w:val="ListParagraph"/>
        <w:spacing w:before="240" w:after="240"/>
      </w:pPr>
      <w:r w:rsidRPr="0F76ABC9">
        <w:t>investigatory scope of this unit will be in terms of Troubles-related incidents and</w:t>
      </w:r>
    </w:p>
    <w:p w14:paraId="74794BFD" w14:textId="7395B759" w:rsidR="28CA4128" w:rsidRDefault="7288803F" w:rsidP="0F76ABC9">
      <w:pPr>
        <w:pStyle w:val="ListParagraph"/>
        <w:spacing w:before="240" w:after="240"/>
      </w:pPr>
      <w:r w:rsidRPr="0F76ABC9">
        <w:t>activity occurring within and outside its jurisdiction. Clarity is also required on</w:t>
      </w:r>
    </w:p>
    <w:p w14:paraId="41F3D99E" w14:textId="390E0011" w:rsidR="28CA4128" w:rsidRDefault="7288803F" w:rsidP="0F76ABC9">
      <w:pPr>
        <w:pStyle w:val="ListParagraph"/>
        <w:spacing w:before="240" w:after="240"/>
      </w:pPr>
      <w:r w:rsidRPr="0F76ABC9">
        <w:t>where this unit will sit in terms of the AGS structures and what independent</w:t>
      </w:r>
    </w:p>
    <w:p w14:paraId="31B0B552" w14:textId="35C1424B" w:rsidR="28CA4128" w:rsidRDefault="7288803F" w:rsidP="28CA4128">
      <w:pPr>
        <w:pStyle w:val="ListParagraph"/>
      </w:pPr>
      <w:r w:rsidRPr="0F76ABC9">
        <w:t>oversight arrangements will be in place in order build trust and confidence.</w:t>
      </w:r>
    </w:p>
    <w:p w14:paraId="684752D2" w14:textId="1C90A70B" w:rsidR="006333A8" w:rsidRDefault="006333A8" w:rsidP="0F76ABC9">
      <w:pPr>
        <w:pStyle w:val="ListParagraph"/>
        <w:rPr>
          <w:rFonts w:eastAsiaTheme="minorEastAsia"/>
          <w:b/>
          <w:color w:val="0F9BAB"/>
        </w:rPr>
      </w:pPr>
    </w:p>
    <w:p w14:paraId="20D710ED" w14:textId="33974443" w:rsidR="007354B0" w:rsidRPr="00193260" w:rsidRDefault="727F755C" w:rsidP="00193260">
      <w:pPr>
        <w:pStyle w:val="Style1"/>
        <w:rPr>
          <w:rFonts w:asciiTheme="minorHAnsi" w:hAnsiTheme="minorHAnsi"/>
        </w:rPr>
      </w:pPr>
      <w:bookmarkStart w:id="3" w:name="_Toc213326176"/>
      <w:r w:rsidRPr="00193260">
        <w:rPr>
          <w:rFonts w:asciiTheme="minorHAnsi" w:hAnsiTheme="minorHAnsi"/>
        </w:rPr>
        <w:t>The Legacy Commission</w:t>
      </w:r>
      <w:bookmarkEnd w:id="3"/>
    </w:p>
    <w:p w14:paraId="423CA47F" w14:textId="77777777" w:rsidR="007354B0" w:rsidRDefault="007354B0" w:rsidP="007354B0"/>
    <w:p w14:paraId="495C521C" w14:textId="6A349612" w:rsidR="007354B0" w:rsidRDefault="00C62B12" w:rsidP="0019062C">
      <w:pPr>
        <w:pStyle w:val="ListParagraph"/>
        <w:numPr>
          <w:ilvl w:val="0"/>
          <w:numId w:val="1"/>
        </w:numPr>
      </w:pPr>
      <w:r>
        <w:t>Since the introduction of the Legacy Bill in</w:t>
      </w:r>
      <w:r w:rsidR="00D15BBA">
        <w:t xml:space="preserve"> </w:t>
      </w:r>
      <w:r>
        <w:t xml:space="preserve">2022, </w:t>
      </w:r>
      <w:r w:rsidR="00904A02">
        <w:t xml:space="preserve">CVS has taken a </w:t>
      </w:r>
      <w:r>
        <w:t>pragmatic,</w:t>
      </w:r>
      <w:r w:rsidR="00774C8A">
        <w:t xml:space="preserve"> proactive and consultative </w:t>
      </w:r>
      <w:r w:rsidR="00513979">
        <w:t>approach</w:t>
      </w:r>
      <w:r w:rsidR="00DD16BD">
        <w:t xml:space="preserve"> to </w:t>
      </w:r>
      <w:r w:rsidR="00C83544">
        <w:t>engaging</w:t>
      </w:r>
      <w:r w:rsidR="00774C8A">
        <w:t xml:space="preserve"> </w:t>
      </w:r>
      <w:r w:rsidR="00C83544">
        <w:t xml:space="preserve">with </w:t>
      </w:r>
      <w:r w:rsidR="00B21E51">
        <w:t>victims’</w:t>
      </w:r>
      <w:r>
        <w:t xml:space="preserve"> groups, </w:t>
      </w:r>
      <w:r w:rsidR="00B21E51">
        <w:t>individuals, government</w:t>
      </w:r>
      <w:r>
        <w:t xml:space="preserve"> officials and </w:t>
      </w:r>
      <w:r w:rsidR="00B21E51">
        <w:t>the ICRIR</w:t>
      </w:r>
      <w:r w:rsidR="00955426">
        <w:t xml:space="preserve">. This position recognised that whilst the underpinning legislation </w:t>
      </w:r>
      <w:r w:rsidR="003C368E">
        <w:t>was deeply flawed an</w:t>
      </w:r>
      <w:r w:rsidR="00DF44F1">
        <w:t>d let down many victims and survivors</w:t>
      </w:r>
      <w:r>
        <w:t xml:space="preserve">, </w:t>
      </w:r>
      <w:r w:rsidR="00700183">
        <w:t xml:space="preserve">we would </w:t>
      </w:r>
      <w:r w:rsidR="00B82AFA">
        <w:t xml:space="preserve">continue to engage constructively </w:t>
      </w:r>
      <w:r w:rsidR="008F3DAD">
        <w:t>to</w:t>
      </w:r>
      <w:r w:rsidR="00B82AFA">
        <w:t xml:space="preserve"> offer advice</w:t>
      </w:r>
      <w:r w:rsidR="009A48A0">
        <w:t xml:space="preserve"> and</w:t>
      </w:r>
      <w:r w:rsidR="00B82AFA">
        <w:t xml:space="preserve"> recommendations</w:t>
      </w:r>
      <w:r w:rsidR="00994B76">
        <w:t xml:space="preserve"> for best practice </w:t>
      </w:r>
      <w:r w:rsidR="003E225E">
        <w:t>through</w:t>
      </w:r>
      <w:r w:rsidR="009A48A0">
        <w:t xml:space="preserve"> a</w:t>
      </w:r>
      <w:r w:rsidR="00994B76">
        <w:t xml:space="preserve"> trauma -informed</w:t>
      </w:r>
      <w:r w:rsidR="00D15BBA">
        <w:t>, victim-centred approach.</w:t>
      </w:r>
      <w:r w:rsidR="0019062C">
        <w:t xml:space="preserve"> Whilst it is widely acknowledged </w:t>
      </w:r>
      <w:r w:rsidR="003E225E">
        <w:t xml:space="preserve">and accepted </w:t>
      </w:r>
      <w:r w:rsidR="0019062C">
        <w:t xml:space="preserve">that </w:t>
      </w:r>
      <w:r w:rsidR="002E4AA0">
        <w:t xml:space="preserve">ICRIR </w:t>
      </w:r>
      <w:r w:rsidR="00624D05">
        <w:t>require</w:t>
      </w:r>
      <w:r w:rsidR="00C9412A">
        <w:t>s</w:t>
      </w:r>
      <w:r w:rsidR="00582B71">
        <w:t xml:space="preserve"> </w:t>
      </w:r>
      <w:r w:rsidR="00624D05">
        <w:t xml:space="preserve">substantial </w:t>
      </w:r>
      <w:r w:rsidR="00582B71">
        <w:t>rectification</w:t>
      </w:r>
      <w:r w:rsidR="003A4BD8">
        <w:t>, reforms</w:t>
      </w:r>
      <w:r w:rsidR="0033118B">
        <w:t xml:space="preserve"> should be implemented </w:t>
      </w:r>
      <w:r w:rsidR="009C01D3">
        <w:t xml:space="preserve">in a way that will not </w:t>
      </w:r>
      <w:r w:rsidR="005B0656">
        <w:t>hinder</w:t>
      </w:r>
      <w:r w:rsidR="009C01D3">
        <w:t xml:space="preserve"> the caseload </w:t>
      </w:r>
      <w:r w:rsidR="00605FDC">
        <w:t xml:space="preserve">of staff or </w:t>
      </w:r>
      <w:r w:rsidR="005B0656">
        <w:t>delay</w:t>
      </w:r>
      <w:r w:rsidR="00605FDC">
        <w:t xml:space="preserve"> outcomes for families seeking answers. </w:t>
      </w:r>
    </w:p>
    <w:p w14:paraId="53AB25CA" w14:textId="77777777" w:rsidR="00005577" w:rsidRDefault="00005577" w:rsidP="00005577">
      <w:pPr>
        <w:pStyle w:val="ListParagraph"/>
      </w:pPr>
    </w:p>
    <w:p w14:paraId="2D0A2BC2" w14:textId="00924E39" w:rsidR="007415D3" w:rsidRDefault="05CE99EA" w:rsidP="28CA4128">
      <w:pPr>
        <w:pStyle w:val="ListParagraph"/>
        <w:numPr>
          <w:ilvl w:val="0"/>
          <w:numId w:val="1"/>
        </w:numPr>
      </w:pPr>
      <w:r>
        <w:t xml:space="preserve">The Joint Framework Announcement and the </w:t>
      </w:r>
      <w:r w:rsidR="2DA2ED48">
        <w:t xml:space="preserve">Bill refer to the establishment of a statutory </w:t>
      </w:r>
      <w:r w:rsidR="163BE171">
        <w:t xml:space="preserve">Victims and Survivors Advisory Group </w:t>
      </w:r>
      <w:r w:rsidR="2B5FFF92">
        <w:t xml:space="preserve">(VSAG) </w:t>
      </w:r>
      <w:r w:rsidR="163BE171">
        <w:t>for the Legacy Commission.</w:t>
      </w:r>
      <w:r w:rsidR="15CDE904">
        <w:t xml:space="preserve"> We are concerned at both the establishment of and process for</w:t>
      </w:r>
    </w:p>
    <w:p w14:paraId="525DE583" w14:textId="75549E5B" w:rsidR="007415D3" w:rsidRDefault="15CDE904" w:rsidP="0F76ABC9">
      <w:pPr>
        <w:pStyle w:val="ListParagraph"/>
      </w:pPr>
      <w:r>
        <w:t>selecting a new Advisory Group. It is unclear in the legislation whether it will be</w:t>
      </w:r>
    </w:p>
    <w:p w14:paraId="04810576" w14:textId="7DE68BB1" w:rsidR="007415D3" w:rsidRDefault="15CDE904" w:rsidP="0F76ABC9">
      <w:pPr>
        <w:pStyle w:val="ListParagraph"/>
      </w:pPr>
      <w:r>
        <w:t>an open and meritorious competition with appointment based on measurable</w:t>
      </w:r>
    </w:p>
    <w:p w14:paraId="1A38FAC3" w14:textId="22497682" w:rsidR="007415D3" w:rsidRDefault="15CDE904" w:rsidP="0F76ABC9">
      <w:pPr>
        <w:pStyle w:val="ListParagraph"/>
      </w:pPr>
      <w:r>
        <w:t>criteria and if so, this may present ethical and principle-based objections. The</w:t>
      </w:r>
    </w:p>
    <w:p w14:paraId="23E3C281" w14:textId="6BDBA258" w:rsidR="007415D3" w:rsidRDefault="15CDE904" w:rsidP="0F76ABC9">
      <w:pPr>
        <w:pStyle w:val="ListParagraph"/>
      </w:pPr>
      <w:r>
        <w:t>Forum have suggested that the creation of another advisory group poses a risk of</w:t>
      </w:r>
      <w:r w:rsidR="3953282D">
        <w:t xml:space="preserve"> </w:t>
      </w:r>
      <w:r>
        <w:t>unnecessary statutory duplication with that of CVS who are tasked in statute to</w:t>
      </w:r>
    </w:p>
    <w:p w14:paraId="70CD9B8C" w14:textId="393192B3" w:rsidR="007415D3" w:rsidRDefault="15CDE904" w:rsidP="0F76ABC9">
      <w:pPr>
        <w:pStyle w:val="ListParagraph"/>
      </w:pPr>
      <w:r>
        <w:t>“</w:t>
      </w:r>
      <w:proofErr w:type="gramStart"/>
      <w:r>
        <w:t>make arrangements</w:t>
      </w:r>
      <w:proofErr w:type="gramEnd"/>
      <w:r>
        <w:t xml:space="preserve"> for a forum for consultation and discussion with victims</w:t>
      </w:r>
    </w:p>
    <w:p w14:paraId="1BD24892" w14:textId="71686983" w:rsidR="007415D3" w:rsidRDefault="15CDE904" w:rsidP="0F76ABC9">
      <w:pPr>
        <w:pStyle w:val="ListParagraph"/>
      </w:pPr>
      <w:r>
        <w:t>and survivors”</w:t>
      </w:r>
      <w:r w:rsidR="007F5A2C">
        <w:rPr>
          <w:rStyle w:val="FootnoteReference"/>
        </w:rPr>
        <w:footnoteReference w:id="3"/>
      </w:r>
      <w:r>
        <w:t>. The Bill proposes that VSAG should consist of “3-7 members</w:t>
      </w:r>
    </w:p>
    <w:p w14:paraId="3C5EEBCF" w14:textId="733A7837" w:rsidR="007415D3" w:rsidRDefault="15CDE904" w:rsidP="0F76ABC9">
      <w:pPr>
        <w:pStyle w:val="ListParagraph"/>
      </w:pPr>
      <w:r>
        <w:t>directly appointed by the Secretary of State</w:t>
      </w:r>
      <w:r w:rsidR="2B4F0162">
        <w:t xml:space="preserve">". </w:t>
      </w:r>
      <w:r>
        <w:t>This may be problematic in terms of</w:t>
      </w:r>
      <w:r w:rsidR="3C1C26C9">
        <w:t xml:space="preserve"> </w:t>
      </w:r>
      <w:r>
        <w:t>the appropriateness of the Secretary of State making these appointments. In</w:t>
      </w:r>
    </w:p>
    <w:p w14:paraId="466F03F8" w14:textId="0930F74C" w:rsidR="007415D3" w:rsidRDefault="15CDE904" w:rsidP="0F76ABC9">
      <w:pPr>
        <w:pStyle w:val="ListParagraph"/>
      </w:pPr>
      <w:r>
        <w:t>addition, we have serious concerns that the breath and diversity of victim</w:t>
      </w:r>
    </w:p>
    <w:p w14:paraId="4CEE7546" w14:textId="27C910C7" w:rsidR="007415D3" w:rsidRDefault="15CDE904" w:rsidP="0F76ABC9">
      <w:pPr>
        <w:pStyle w:val="ListParagraph"/>
      </w:pPr>
      <w:r>
        <w:lastRenderedPageBreak/>
        <w:t>experience could be captured within such a small cohort.</w:t>
      </w:r>
      <w:r w:rsidR="163BE171">
        <w:t xml:space="preserve"> </w:t>
      </w:r>
      <w:r w:rsidR="21C7D559">
        <w:t xml:space="preserve">This will undermine </w:t>
      </w:r>
    </w:p>
    <w:p w14:paraId="02B7D7EE" w14:textId="51700C53" w:rsidR="007415D3" w:rsidRDefault="0DF94F06" w:rsidP="0F76ABC9">
      <w:pPr>
        <w:pStyle w:val="ListParagraph"/>
      </w:pPr>
      <w:r>
        <w:t>the credibility of the group and challenge adherence to the principle-based</w:t>
      </w:r>
    </w:p>
    <w:p w14:paraId="4D3F01D1" w14:textId="79DE6C7E" w:rsidR="007415D3" w:rsidRDefault="0DF94F06" w:rsidP="0F76ABC9">
      <w:pPr>
        <w:pStyle w:val="ListParagraph"/>
      </w:pPr>
      <w:r>
        <w:t xml:space="preserve">approach to dealing with the past as detailed in Clause 11 of the </w:t>
      </w:r>
      <w:r w:rsidR="00FC132A">
        <w:t>B</w:t>
      </w:r>
      <w:r>
        <w:t>ill.</w:t>
      </w:r>
      <w:r w:rsidR="00F16E67">
        <w:rPr>
          <w:rStyle w:val="FootnoteReference"/>
        </w:rPr>
        <w:footnoteReference w:id="4"/>
      </w:r>
    </w:p>
    <w:p w14:paraId="4403FB55" w14:textId="1AA975EB" w:rsidR="004D6A52" w:rsidRDefault="004D6A52" w:rsidP="0F76ABC9"/>
    <w:p w14:paraId="521D3FED" w14:textId="6493A443" w:rsidR="004D6A52" w:rsidRDefault="4325F829" w:rsidP="004D6A52">
      <w:pPr>
        <w:pStyle w:val="ListParagraph"/>
        <w:numPr>
          <w:ilvl w:val="0"/>
          <w:numId w:val="1"/>
        </w:numPr>
      </w:pPr>
      <w:r>
        <w:t xml:space="preserve">The </w:t>
      </w:r>
      <w:r w:rsidR="00FC132A">
        <w:t>B</w:t>
      </w:r>
      <w:r>
        <w:t xml:space="preserve">ill also states that the function of this advisory group is </w:t>
      </w:r>
      <w:r w:rsidRPr="28CA4128">
        <w:rPr>
          <w:i/>
          <w:iCs/>
        </w:rPr>
        <w:t>“to provide general advice to the Legacy Commission and the Secretary of State about exercising their functions under this Act in such a way as to meet the needs and uphold the rights and interests of victims and survivors of conduct forming part of the Troubles and their family members.”</w:t>
      </w:r>
      <w:r>
        <w:t xml:space="preserve"> </w:t>
      </w:r>
      <w:r w:rsidR="004D6A52">
        <w:rPr>
          <w:rStyle w:val="FootnoteReference"/>
        </w:rPr>
        <w:footnoteReference w:id="5"/>
      </w:r>
      <w:r>
        <w:t xml:space="preserve"> However, this is clearly a duplication of the statutory duties of CVS which includes.</w:t>
      </w:r>
    </w:p>
    <w:p w14:paraId="472A35D9" w14:textId="77777777" w:rsidR="004D6A52" w:rsidRDefault="004D6A52" w:rsidP="004D6A52">
      <w:pPr>
        <w:pStyle w:val="ListParagraph"/>
      </w:pPr>
    </w:p>
    <w:p w14:paraId="39609C00" w14:textId="566B21F7" w:rsidR="004D6A52" w:rsidRDefault="4325F829" w:rsidP="004D6A52">
      <w:pPr>
        <w:pStyle w:val="ListParagraph"/>
        <w:numPr>
          <w:ilvl w:val="1"/>
          <w:numId w:val="1"/>
        </w:numPr>
      </w:pPr>
      <w:r>
        <w:t xml:space="preserve"> To advise the Secretary of State, or </w:t>
      </w:r>
      <w:proofErr w:type="spellStart"/>
      <w:r>
        <w:t>any body</w:t>
      </w:r>
      <w:proofErr w:type="spellEnd"/>
      <w:r>
        <w:t xml:space="preserve"> or person providing services for victims and survivors on matters concerning the interests of victims and survivors,</w:t>
      </w:r>
    </w:p>
    <w:p w14:paraId="4A4D817E" w14:textId="77777777" w:rsidR="004D6A52" w:rsidRDefault="004D6A52" w:rsidP="004D6A52">
      <w:pPr>
        <w:pStyle w:val="ListParagraph"/>
        <w:numPr>
          <w:ilvl w:val="1"/>
          <w:numId w:val="1"/>
        </w:numPr>
      </w:pPr>
      <w:r>
        <w:t>That the Commissioner may undertake, commission or provide for research or educational activities concerning the interests of victims and survivors and,</w:t>
      </w:r>
    </w:p>
    <w:p w14:paraId="1A6DA248" w14:textId="77777777" w:rsidR="004D6A52" w:rsidRDefault="4325F829" w:rsidP="004D6A52">
      <w:pPr>
        <w:pStyle w:val="ListParagraph"/>
        <w:numPr>
          <w:ilvl w:val="1"/>
          <w:numId w:val="1"/>
        </w:numPr>
      </w:pPr>
      <w:r>
        <w:t xml:space="preserve"> To </w:t>
      </w:r>
      <w:r w:rsidRPr="00FA2538">
        <w:t>promote awareness of matters relating to the interests of victims and survivors and of the need to safeguard those interests.</w:t>
      </w:r>
      <w:r w:rsidR="004D6A52">
        <w:rPr>
          <w:rStyle w:val="FootnoteReference"/>
        </w:rPr>
        <w:footnoteReference w:id="6"/>
      </w:r>
    </w:p>
    <w:p w14:paraId="7AF76005" w14:textId="77777777" w:rsidR="004D6A52" w:rsidRDefault="004D6A52" w:rsidP="004D6A52">
      <w:pPr>
        <w:pStyle w:val="ListParagraph"/>
        <w:ind w:left="1440"/>
      </w:pPr>
    </w:p>
    <w:p w14:paraId="2ECA13D6" w14:textId="263F6FE3" w:rsidR="004723EA" w:rsidRDefault="3BD31CDA" w:rsidP="00357FD8">
      <w:pPr>
        <w:pStyle w:val="ListParagraph"/>
        <w:numPr>
          <w:ilvl w:val="0"/>
          <w:numId w:val="1"/>
        </w:numPr>
      </w:pPr>
      <w:r>
        <w:t xml:space="preserve">Concerns were also flagged that </w:t>
      </w:r>
      <w:r w:rsidR="0CC24113">
        <w:t xml:space="preserve">it </w:t>
      </w:r>
      <w:r w:rsidR="1954F080">
        <w:t>is</w:t>
      </w:r>
      <w:r w:rsidR="0CC24113">
        <w:t xml:space="preserve"> </w:t>
      </w:r>
      <w:r w:rsidR="11264483">
        <w:t>wholly un</w:t>
      </w:r>
      <w:r w:rsidR="0CC24113">
        <w:t>necessary for the Secretary of State to appoint members to this group</w:t>
      </w:r>
      <w:r w:rsidR="2CB4C0EE">
        <w:t xml:space="preserve"> and to propose and finalise the terms of reference</w:t>
      </w:r>
      <w:r w:rsidR="5DAFEB7F">
        <w:t xml:space="preserve">. </w:t>
      </w:r>
      <w:r w:rsidR="71FA3D6B">
        <w:t xml:space="preserve">These powers </w:t>
      </w:r>
      <w:r w:rsidR="24DC69B9">
        <w:t>demonstrate</w:t>
      </w:r>
      <w:r w:rsidR="71BB191A">
        <w:t xml:space="preserve"> an </w:t>
      </w:r>
      <w:r w:rsidR="608AB032">
        <w:t xml:space="preserve">unnecessary </w:t>
      </w:r>
      <w:r w:rsidR="71BB191A">
        <w:t xml:space="preserve">overreach by government which will result in diminishing </w:t>
      </w:r>
      <w:r w:rsidR="5DAFEB7F">
        <w:t>trust amongst victims</w:t>
      </w:r>
      <w:r w:rsidR="607E8FD0">
        <w:t>, is disempowering and counter-intuitive to the aspiration to be transparent and victim-centric</w:t>
      </w:r>
      <w:r w:rsidR="2F9DECE4">
        <w:t>, trauma-informed</w:t>
      </w:r>
      <w:r w:rsidR="1954F080">
        <w:t xml:space="preserve"> and risks opening </w:t>
      </w:r>
      <w:r w:rsidR="2265C75A">
        <w:t xml:space="preserve">contentious issues for no valid purpose. </w:t>
      </w:r>
      <w:r w:rsidR="713BF475">
        <w:t xml:space="preserve">CVS </w:t>
      </w:r>
      <w:r w:rsidR="3048E36F">
        <w:t xml:space="preserve">are supportive of the concept of a </w:t>
      </w:r>
      <w:r w:rsidR="1CFEE9FA">
        <w:t>VSAG,</w:t>
      </w:r>
      <w:r w:rsidR="3048E36F">
        <w:t xml:space="preserve"> but the model </w:t>
      </w:r>
      <w:r w:rsidR="1CFEE9FA">
        <w:t xml:space="preserve">proposed in the </w:t>
      </w:r>
      <w:r w:rsidR="00FC132A">
        <w:t>B</w:t>
      </w:r>
      <w:r w:rsidR="1CFEE9FA">
        <w:t>ill</w:t>
      </w:r>
      <w:r w:rsidR="6CB3A85A">
        <w:t>,</w:t>
      </w:r>
      <w:r w:rsidR="0274CC8C">
        <w:t xml:space="preserve"> </w:t>
      </w:r>
      <w:r w:rsidR="3048E36F">
        <w:t xml:space="preserve">should be revisited </w:t>
      </w:r>
      <w:r w:rsidR="1CFEE9FA">
        <w:t>and are happy to advise the Secretary of State on the optimum approach.</w:t>
      </w:r>
      <w:r w:rsidR="1659515B">
        <w:t xml:space="preserve"> </w:t>
      </w:r>
    </w:p>
    <w:p w14:paraId="1967B79C" w14:textId="77777777" w:rsidR="004723EA" w:rsidRDefault="004723EA" w:rsidP="00192BB6">
      <w:pPr>
        <w:pStyle w:val="ListParagraph"/>
      </w:pPr>
    </w:p>
    <w:p w14:paraId="7D48179F" w14:textId="45FD39EB" w:rsidR="00005577" w:rsidRDefault="00DE4D81" w:rsidP="003A0CB4">
      <w:pPr>
        <w:pStyle w:val="ListParagraph"/>
        <w:numPr>
          <w:ilvl w:val="0"/>
          <w:numId w:val="1"/>
        </w:numPr>
      </w:pPr>
      <w:r>
        <w:t>To</w:t>
      </w:r>
      <w:r w:rsidR="00181973">
        <w:t xml:space="preserve"> </w:t>
      </w:r>
      <w:r w:rsidR="002511F6">
        <w:t xml:space="preserve">mitigate the </w:t>
      </w:r>
      <w:r w:rsidR="00D852AB">
        <w:t xml:space="preserve">risk of engaging </w:t>
      </w:r>
      <w:r w:rsidR="002511F6">
        <w:t>too</w:t>
      </w:r>
      <w:r w:rsidR="00D852AB">
        <w:t xml:space="preserve"> </w:t>
      </w:r>
      <w:r w:rsidR="00137FDD">
        <w:t>small</w:t>
      </w:r>
      <w:r w:rsidR="000A560E">
        <w:t xml:space="preserve"> </w:t>
      </w:r>
      <w:r w:rsidR="00BB507E">
        <w:t xml:space="preserve">a </w:t>
      </w:r>
      <w:r w:rsidR="00137FDD">
        <w:t>cohort of victims and survivors</w:t>
      </w:r>
      <w:r w:rsidR="00696FDB">
        <w:t xml:space="preserve"> to guide</w:t>
      </w:r>
      <w:r w:rsidR="00866830">
        <w:t xml:space="preserve"> the work of the Legacy Commission</w:t>
      </w:r>
      <w:r w:rsidR="006D2A21">
        <w:t>, t</w:t>
      </w:r>
      <w:r w:rsidR="004F1FC0">
        <w:t>he Forum</w:t>
      </w:r>
      <w:r w:rsidR="00A5797E">
        <w:t xml:space="preserve"> </w:t>
      </w:r>
      <w:r w:rsidR="006D2A21">
        <w:t xml:space="preserve">could be optimised and stand ready to </w:t>
      </w:r>
      <w:r w:rsidR="005D7372">
        <w:t xml:space="preserve">support the Legacy Commission. They </w:t>
      </w:r>
      <w:r w:rsidR="000F7DA2" w:rsidRPr="000F7DA2">
        <w:t xml:space="preserve">are highly </w:t>
      </w:r>
      <w:r w:rsidR="00F51429" w:rsidRPr="000F7DA2">
        <w:t>experienced</w:t>
      </w:r>
      <w:r w:rsidR="00F51429">
        <w:t xml:space="preserve"> and</w:t>
      </w:r>
      <w:r w:rsidR="001E5B2B">
        <w:t xml:space="preserve"> are broadly </w:t>
      </w:r>
      <w:r w:rsidR="00EC5CB5">
        <w:t>representative</w:t>
      </w:r>
      <w:r w:rsidR="001E5B2B">
        <w:t xml:space="preserve"> of the breadth of </w:t>
      </w:r>
      <w:r w:rsidR="00443701">
        <w:t>victims’</w:t>
      </w:r>
      <w:r w:rsidR="00EC5CB5">
        <w:t xml:space="preserve"> experience</w:t>
      </w:r>
      <w:r w:rsidR="00C53F8C">
        <w:t xml:space="preserve">, </w:t>
      </w:r>
      <w:r w:rsidR="00A5797E">
        <w:t>come from diverse backgrounds</w:t>
      </w:r>
      <w:r w:rsidR="000F7DA2">
        <w:t>,</w:t>
      </w:r>
      <w:r w:rsidR="006A578F">
        <w:t xml:space="preserve"> </w:t>
      </w:r>
      <w:r w:rsidR="004A102A">
        <w:t xml:space="preserve">and </w:t>
      </w:r>
      <w:r w:rsidR="004F1FC0">
        <w:t xml:space="preserve">could fulfil the </w:t>
      </w:r>
      <w:r w:rsidR="00193C09">
        <w:t>envisaged purpose</w:t>
      </w:r>
      <w:r w:rsidR="004F1FC0">
        <w:t xml:space="preserve"> of </w:t>
      </w:r>
      <w:r w:rsidR="004A102A">
        <w:t>VSAG</w:t>
      </w:r>
      <w:r w:rsidR="004F1FC0">
        <w:t xml:space="preserve">. </w:t>
      </w:r>
    </w:p>
    <w:p w14:paraId="3663033C" w14:textId="77777777" w:rsidR="00E76FCC" w:rsidRDefault="00E76FCC" w:rsidP="00E76FCC">
      <w:pPr>
        <w:pStyle w:val="ListParagraph"/>
      </w:pPr>
    </w:p>
    <w:p w14:paraId="2D51CE45" w14:textId="1FB71FCF" w:rsidR="00E76FCC" w:rsidRDefault="747C4DE9" w:rsidP="00BD2FEB">
      <w:pPr>
        <w:pStyle w:val="ListParagraph"/>
        <w:numPr>
          <w:ilvl w:val="0"/>
          <w:numId w:val="1"/>
        </w:numPr>
      </w:pPr>
      <w:r>
        <w:t xml:space="preserve">The </w:t>
      </w:r>
      <w:r w:rsidR="77C1B18E">
        <w:t>proposals f</w:t>
      </w:r>
      <w:r w:rsidR="292D189E">
        <w:t xml:space="preserve">or </w:t>
      </w:r>
      <w:r>
        <w:t xml:space="preserve">an oversight </w:t>
      </w:r>
      <w:r w:rsidR="5EE1F871">
        <w:t xml:space="preserve">board are most </w:t>
      </w:r>
      <w:r w:rsidR="0ACC5DCF">
        <w:t>welcome as</w:t>
      </w:r>
      <w:r w:rsidR="0E7C807B">
        <w:t xml:space="preserve"> this would help build trust and </w:t>
      </w:r>
      <w:r w:rsidR="04467C05">
        <w:t>transparency.</w:t>
      </w:r>
      <w:r w:rsidR="480EBAE1">
        <w:t xml:space="preserve"> </w:t>
      </w:r>
      <w:r w:rsidR="634443B9">
        <w:t xml:space="preserve">However, </w:t>
      </w:r>
      <w:r w:rsidR="239E2621">
        <w:t xml:space="preserve">CVS would encourage </w:t>
      </w:r>
      <w:r w:rsidR="7A47CDB1">
        <w:t xml:space="preserve">the </w:t>
      </w:r>
      <w:r w:rsidR="0E77835A">
        <w:t>establishment of an independent</w:t>
      </w:r>
      <w:r w:rsidR="43A56867">
        <w:t xml:space="preserve"> and impartial</w:t>
      </w:r>
      <w:r w:rsidR="0E77835A">
        <w:t xml:space="preserve"> oversight </w:t>
      </w:r>
      <w:r w:rsidR="356CB20F">
        <w:t xml:space="preserve">panel </w:t>
      </w:r>
      <w:r w:rsidR="2E11C203">
        <w:t>like</w:t>
      </w:r>
      <w:r w:rsidR="0E77835A">
        <w:t xml:space="preserve"> that proposed for the new Independent Commission for Information Retrieval.</w:t>
      </w:r>
    </w:p>
    <w:p w14:paraId="3D621BD7" w14:textId="77777777" w:rsidR="00163F72" w:rsidRDefault="00163F72" w:rsidP="00163F72">
      <w:pPr>
        <w:pStyle w:val="ListParagraph"/>
      </w:pPr>
    </w:p>
    <w:p w14:paraId="09D4A246" w14:textId="23DD4257" w:rsidR="00163F72" w:rsidRDefault="4A4F52D0" w:rsidP="00BD2FEB">
      <w:pPr>
        <w:pStyle w:val="ListParagraph"/>
        <w:numPr>
          <w:ilvl w:val="0"/>
          <w:numId w:val="1"/>
        </w:numPr>
      </w:pPr>
      <w:r>
        <w:t>The p</w:t>
      </w:r>
      <w:r w:rsidR="2C769045">
        <w:t>ower to wind</w:t>
      </w:r>
      <w:r w:rsidR="0312E519">
        <w:t xml:space="preserve"> down the Legacy Commission rests solely with t</w:t>
      </w:r>
      <w:r w:rsidR="2C769045">
        <w:t>he Secretary of State for Northern Ireland</w:t>
      </w:r>
      <w:r w:rsidR="0312E519">
        <w:t xml:space="preserve">. CVS would encourage the introduction of a mechanism whereby </w:t>
      </w:r>
      <w:r w:rsidR="3C205823">
        <w:t xml:space="preserve">the Secretary of State </w:t>
      </w:r>
      <w:r w:rsidR="4A225B95">
        <w:t>would make</w:t>
      </w:r>
      <w:r w:rsidR="0AC4E729">
        <w:t xml:space="preserve"> an </w:t>
      </w:r>
      <w:r w:rsidR="07B63E2C">
        <w:t>evidence-based</w:t>
      </w:r>
      <w:r w:rsidR="0AC4E729">
        <w:t xml:space="preserve"> decision</w:t>
      </w:r>
      <w:r w:rsidR="49CE0F7C">
        <w:t>,</w:t>
      </w:r>
      <w:r w:rsidR="0AC4E729">
        <w:t xml:space="preserve"> informed by </w:t>
      </w:r>
      <w:r w:rsidR="1983828E">
        <w:t>consult</w:t>
      </w:r>
      <w:r w:rsidR="0AC4E729">
        <w:t>ation</w:t>
      </w:r>
      <w:r w:rsidR="1983828E">
        <w:t xml:space="preserve"> with </w:t>
      </w:r>
      <w:r w:rsidR="50D4FE9D">
        <w:t xml:space="preserve">the Forum and </w:t>
      </w:r>
      <w:r w:rsidR="0AC4E729">
        <w:t xml:space="preserve">those who provide services and support to </w:t>
      </w:r>
      <w:r w:rsidR="50D4FE9D">
        <w:t>victims and survivors.</w:t>
      </w:r>
    </w:p>
    <w:p w14:paraId="52E9099F" w14:textId="77777777" w:rsidR="0003762D" w:rsidRDefault="0003762D" w:rsidP="0003762D">
      <w:pPr>
        <w:pStyle w:val="ListParagraph"/>
      </w:pPr>
    </w:p>
    <w:p w14:paraId="3A89C355" w14:textId="364E20CA" w:rsidR="0003762D" w:rsidRDefault="1DAA1F23" w:rsidP="00BD2FEB">
      <w:pPr>
        <w:pStyle w:val="ListParagraph"/>
        <w:numPr>
          <w:ilvl w:val="0"/>
          <w:numId w:val="1"/>
        </w:numPr>
      </w:pPr>
      <w:r>
        <w:t>The Secretary of State for Northern Ireland</w:t>
      </w:r>
      <w:r w:rsidR="18F6DA66">
        <w:t xml:space="preserve"> has stated that, in his view, </w:t>
      </w:r>
      <w:r w:rsidR="75207BAE">
        <w:t>“the prov</w:t>
      </w:r>
      <w:r w:rsidR="0EF25F47">
        <w:t xml:space="preserve">isions of the Northern Ireland </w:t>
      </w:r>
      <w:r w:rsidR="0DB28431">
        <w:t>Troubles Legacy Bill are compatible with the Convention rights”</w:t>
      </w:r>
      <w:r w:rsidR="0F55FEF3">
        <w:t>.</w:t>
      </w:r>
      <w:r w:rsidR="00535721">
        <w:rPr>
          <w:rStyle w:val="FootnoteReference"/>
        </w:rPr>
        <w:footnoteReference w:id="7"/>
      </w:r>
      <w:r w:rsidR="0F55FEF3">
        <w:t xml:space="preserve"> </w:t>
      </w:r>
      <w:r w:rsidR="49C2C86B">
        <w:t>It</w:t>
      </w:r>
      <w:r w:rsidR="4A828405">
        <w:t xml:space="preserve"> is not for CVS to determine whether this is accurate, but </w:t>
      </w:r>
      <w:r w:rsidR="24D6692C">
        <w:t>it would</w:t>
      </w:r>
      <w:r w:rsidR="49C2C86B">
        <w:t xml:space="preserve"> </w:t>
      </w:r>
      <w:r w:rsidR="50D4FE9D">
        <w:t xml:space="preserve">aid transparency and the building of trust </w:t>
      </w:r>
      <w:r w:rsidR="49C2C86B">
        <w:t>for</w:t>
      </w:r>
      <w:r w:rsidR="6DCC0AE2">
        <w:t xml:space="preserve"> the Government to take note </w:t>
      </w:r>
      <w:r w:rsidR="4F6BE347">
        <w:t>and promote</w:t>
      </w:r>
      <w:r w:rsidR="6D85F6CC">
        <w:t xml:space="preserve"> independent expert</w:t>
      </w:r>
      <w:r w:rsidR="49C2C86B">
        <w:t xml:space="preserve"> </w:t>
      </w:r>
      <w:r w:rsidR="6FD704A5">
        <w:t xml:space="preserve">legal </w:t>
      </w:r>
      <w:r w:rsidR="49C2C86B">
        <w:t>advice</w:t>
      </w:r>
      <w:r w:rsidR="2F7A76E9">
        <w:t>.</w:t>
      </w:r>
    </w:p>
    <w:p w14:paraId="11F57569" w14:textId="3020CC05" w:rsidR="170984FA" w:rsidRDefault="170984FA" w:rsidP="170984FA">
      <w:pPr>
        <w:rPr>
          <w:rFonts w:eastAsiaTheme="minorEastAsia"/>
          <w:b/>
          <w:bCs/>
          <w:color w:val="0F9BAB"/>
        </w:rPr>
      </w:pPr>
    </w:p>
    <w:p w14:paraId="5751A007" w14:textId="2BCC597E" w:rsidR="00DC1AAD" w:rsidRPr="00193260" w:rsidRDefault="1D5DB868" w:rsidP="00FE6318">
      <w:pPr>
        <w:pStyle w:val="Style1"/>
        <w:rPr>
          <w:rFonts w:asciiTheme="minorHAnsi" w:hAnsiTheme="minorHAnsi"/>
        </w:rPr>
      </w:pPr>
      <w:bookmarkStart w:id="4" w:name="_Toc213326177"/>
      <w:r w:rsidRPr="00193260">
        <w:rPr>
          <w:rFonts w:asciiTheme="minorHAnsi" w:hAnsiTheme="minorHAnsi"/>
        </w:rPr>
        <w:t xml:space="preserve">Information </w:t>
      </w:r>
      <w:r w:rsidR="010B3BFD" w:rsidRPr="00193260">
        <w:rPr>
          <w:rFonts w:asciiTheme="minorHAnsi" w:hAnsiTheme="minorHAnsi"/>
        </w:rPr>
        <w:t>d</w:t>
      </w:r>
      <w:r w:rsidRPr="00193260">
        <w:rPr>
          <w:rFonts w:asciiTheme="minorHAnsi" w:hAnsiTheme="minorHAnsi"/>
        </w:rPr>
        <w:t>isclosure</w:t>
      </w:r>
      <w:bookmarkEnd w:id="4"/>
    </w:p>
    <w:p w14:paraId="7EAE53EC" w14:textId="77777777" w:rsidR="00DC1AAD" w:rsidRDefault="00DC1AAD" w:rsidP="0041673D"/>
    <w:p w14:paraId="1E114ACA" w14:textId="040FDA26" w:rsidR="009E7355" w:rsidRDefault="247ED090" w:rsidP="00BD2FEB">
      <w:pPr>
        <w:pStyle w:val="ListParagraph"/>
        <w:numPr>
          <w:ilvl w:val="0"/>
          <w:numId w:val="1"/>
        </w:numPr>
      </w:pPr>
      <w:r>
        <w:t xml:space="preserve">CVS would echo the recent statements </w:t>
      </w:r>
      <w:r w:rsidR="22F9E99C">
        <w:t xml:space="preserve">made to this committee </w:t>
      </w:r>
      <w:r>
        <w:t>by PSNI Chief Constable Jon Boutcher</w:t>
      </w:r>
      <w:r w:rsidR="6B14D885">
        <w:t xml:space="preserve"> </w:t>
      </w:r>
      <w:r w:rsidR="170980A9">
        <w:t>regarding t</w:t>
      </w:r>
      <w:r w:rsidR="5BAD38C2">
        <w:t>he culture surrounding information disclosure.</w:t>
      </w:r>
      <w:r w:rsidR="00437F86">
        <w:rPr>
          <w:rStyle w:val="FootnoteReference"/>
        </w:rPr>
        <w:footnoteReference w:id="8"/>
      </w:r>
      <w:r w:rsidR="5BAD38C2">
        <w:t xml:space="preserve"> </w:t>
      </w:r>
      <w:r w:rsidR="1ED92712">
        <w:t xml:space="preserve">The level </w:t>
      </w:r>
      <w:r w:rsidR="7194B481">
        <w:t xml:space="preserve">of disclosure </w:t>
      </w:r>
      <w:r w:rsidR="1ED92712">
        <w:t>– perceived or real –</w:t>
      </w:r>
      <w:r w:rsidR="5AAEA2C4">
        <w:t xml:space="preserve"> relating</w:t>
      </w:r>
      <w:r w:rsidR="47D0594E">
        <w:t xml:space="preserve"> </w:t>
      </w:r>
      <w:r w:rsidR="4716E763">
        <w:t xml:space="preserve">to </w:t>
      </w:r>
      <w:r w:rsidR="47D0594E">
        <w:t xml:space="preserve">key archival documents </w:t>
      </w:r>
      <w:r w:rsidR="089D24FF">
        <w:t xml:space="preserve">has a critical bearing on the confidence of victims and survivors </w:t>
      </w:r>
      <w:r w:rsidR="62674344">
        <w:t xml:space="preserve">in legacy institutions. </w:t>
      </w:r>
      <w:r w:rsidR="0B7D4A58">
        <w:t xml:space="preserve">We have heard repeatedly from victims and survivors </w:t>
      </w:r>
      <w:r w:rsidR="7BB04A6F">
        <w:t>th</w:t>
      </w:r>
      <w:r w:rsidR="4DBC54AB">
        <w:t xml:space="preserve">eir frustration </w:t>
      </w:r>
      <w:r w:rsidR="0219946B">
        <w:t>at</w:t>
      </w:r>
      <w:r w:rsidR="4DBC54AB">
        <w:t xml:space="preserve"> receiving either heavily redacted </w:t>
      </w:r>
      <w:r w:rsidR="74AF6D73">
        <w:t>files or</w:t>
      </w:r>
      <w:r w:rsidR="20E077C6">
        <w:t xml:space="preserve"> notice that documents have been withheld owing to </w:t>
      </w:r>
      <w:r w:rsidR="6FDF9E93">
        <w:t xml:space="preserve">national </w:t>
      </w:r>
      <w:r w:rsidR="20E077C6">
        <w:t>security</w:t>
      </w:r>
      <w:r w:rsidR="04065CFA">
        <w:t xml:space="preserve"> concerns</w:t>
      </w:r>
      <w:r w:rsidR="20E077C6">
        <w:t xml:space="preserve">. </w:t>
      </w:r>
      <w:r w:rsidR="3E8FEAAC">
        <w:t>It is</w:t>
      </w:r>
      <w:r w:rsidR="3776B43E">
        <w:t xml:space="preserve"> </w:t>
      </w:r>
      <w:r w:rsidR="33FB1D65">
        <w:t>troubl</w:t>
      </w:r>
      <w:r w:rsidR="32A92F9E">
        <w:t>ing</w:t>
      </w:r>
      <w:r w:rsidR="3776B43E">
        <w:t xml:space="preserve"> that t</w:t>
      </w:r>
      <w:r w:rsidR="47F63B41">
        <w:t xml:space="preserve">he Secretary of State </w:t>
      </w:r>
      <w:r w:rsidR="7458A113">
        <w:t xml:space="preserve">alone continues to </w:t>
      </w:r>
      <w:r w:rsidR="6251FFC2">
        <w:t xml:space="preserve">reserve this power. </w:t>
      </w:r>
      <w:r w:rsidR="02C09027">
        <w:t xml:space="preserve">Whilst </w:t>
      </w:r>
      <w:r w:rsidR="74AF6D73">
        <w:t>CVS</w:t>
      </w:r>
      <w:r w:rsidR="20BD1FF2">
        <w:t xml:space="preserve"> </w:t>
      </w:r>
      <w:r w:rsidR="71C94278">
        <w:t>acknowledge</w:t>
      </w:r>
      <w:r w:rsidR="20BD1FF2">
        <w:t xml:space="preserve"> the complexities related to national security, we</w:t>
      </w:r>
      <w:r w:rsidR="74AF6D73">
        <w:t xml:space="preserve"> would encourage </w:t>
      </w:r>
      <w:r w:rsidR="4406BD0D">
        <w:t>all</w:t>
      </w:r>
      <w:r w:rsidR="74AF6D73">
        <w:t xml:space="preserve"> relevant agencies to provide a full and frank justification </w:t>
      </w:r>
      <w:r w:rsidR="7FA9EABF">
        <w:t xml:space="preserve">in such circumstances </w:t>
      </w:r>
      <w:r w:rsidR="0B35AA83">
        <w:t xml:space="preserve">and adhere to the spirit of maximum disclosure. </w:t>
      </w:r>
    </w:p>
    <w:p w14:paraId="3450AC19" w14:textId="77777777" w:rsidR="009E7355" w:rsidRDefault="009E7355" w:rsidP="009E7355">
      <w:pPr>
        <w:pStyle w:val="ListParagraph"/>
      </w:pPr>
    </w:p>
    <w:p w14:paraId="04A0A4A9" w14:textId="3877C8D8" w:rsidR="009E7355" w:rsidRDefault="0EB405BD" w:rsidP="00BD2FEB">
      <w:pPr>
        <w:pStyle w:val="ListParagraph"/>
        <w:numPr>
          <w:ilvl w:val="0"/>
          <w:numId w:val="1"/>
        </w:numPr>
      </w:pPr>
      <w:r>
        <w:t xml:space="preserve">Complicating this issue is </w:t>
      </w:r>
      <w:r w:rsidR="768F5C53">
        <w:t xml:space="preserve">the previous Government’s decision to </w:t>
      </w:r>
      <w:r w:rsidR="29EADDB4">
        <w:t>commission a h</w:t>
      </w:r>
      <w:r w:rsidR="29EADDB4" w:rsidRPr="00D210D6">
        <w:t>istory of UK Government policy during the Troubles</w:t>
      </w:r>
      <w:r w:rsidR="0DAE479B">
        <w:t>/conflict</w:t>
      </w:r>
      <w:r w:rsidR="3611F896">
        <w:t xml:space="preserve">. </w:t>
      </w:r>
      <w:r w:rsidR="31DAE62A">
        <w:t>H</w:t>
      </w:r>
      <w:r w:rsidR="3611F896">
        <w:t>istorians</w:t>
      </w:r>
      <w:r w:rsidR="31DAE62A">
        <w:t>,</w:t>
      </w:r>
      <w:r w:rsidR="31281FCF">
        <w:t xml:space="preserve"> </w:t>
      </w:r>
      <w:r w:rsidR="0215BD6F">
        <w:lastRenderedPageBreak/>
        <w:t xml:space="preserve">conferred </w:t>
      </w:r>
      <w:r w:rsidR="31281FCF">
        <w:t>with developed vetting clearance</w:t>
      </w:r>
      <w:r w:rsidR="31DAE62A">
        <w:t xml:space="preserve">, will be permitted to access </w:t>
      </w:r>
      <w:r w:rsidR="1C715264">
        <w:t xml:space="preserve">files and retrieve information which victims and survivors cannot. </w:t>
      </w:r>
      <w:r w:rsidR="79CBBE17">
        <w:t xml:space="preserve">The current Government </w:t>
      </w:r>
      <w:r w:rsidR="5B0290FB">
        <w:t xml:space="preserve">recently </w:t>
      </w:r>
      <w:r w:rsidR="407CD15F">
        <w:t xml:space="preserve">signalled its commitment </w:t>
      </w:r>
      <w:r w:rsidR="3A8F3DA5">
        <w:t>to continue with the official history</w:t>
      </w:r>
      <w:r w:rsidR="6642CC89">
        <w:t xml:space="preserve"> initiative</w:t>
      </w:r>
      <w:r w:rsidR="3A8F3DA5">
        <w:t>.</w:t>
      </w:r>
      <w:r w:rsidR="007D6415">
        <w:rPr>
          <w:rStyle w:val="FootnoteReference"/>
        </w:rPr>
        <w:footnoteReference w:id="9"/>
      </w:r>
      <w:r w:rsidR="3A8F3DA5">
        <w:t xml:space="preserve"> </w:t>
      </w:r>
      <w:r w:rsidR="6642CC89">
        <w:t>Clear justification</w:t>
      </w:r>
      <w:r w:rsidR="165C64B1">
        <w:t xml:space="preserve"> and the </w:t>
      </w:r>
      <w:r w:rsidR="4CBC3F07">
        <w:t>rationale are</w:t>
      </w:r>
      <w:r w:rsidR="6642CC89">
        <w:t xml:space="preserve"> required from government to </w:t>
      </w:r>
      <w:r w:rsidR="30A5D864">
        <w:t xml:space="preserve">explain why vetted historians can access, and potentially publish, information </w:t>
      </w:r>
      <w:r w:rsidR="6E72F7DF">
        <w:t>that is denied to families</w:t>
      </w:r>
      <w:r w:rsidR="50F86CD1">
        <w:t>.</w:t>
      </w:r>
    </w:p>
    <w:p w14:paraId="6617A9BF" w14:textId="77777777" w:rsidR="003354ED" w:rsidRDefault="003354ED" w:rsidP="0041673D"/>
    <w:p w14:paraId="237C6133" w14:textId="3BBC89B9" w:rsidR="00671B69" w:rsidRPr="00193260" w:rsidRDefault="4D07F656" w:rsidP="00FE6318">
      <w:pPr>
        <w:pStyle w:val="Style1"/>
        <w:rPr>
          <w:rFonts w:asciiTheme="minorHAnsi" w:hAnsiTheme="minorHAnsi"/>
        </w:rPr>
      </w:pPr>
      <w:bookmarkStart w:id="5" w:name="_Toc213326178"/>
      <w:r w:rsidRPr="00193260">
        <w:rPr>
          <w:rFonts w:asciiTheme="minorHAnsi" w:hAnsiTheme="minorHAnsi"/>
        </w:rPr>
        <w:t>Troubles-related inquests</w:t>
      </w:r>
      <w:bookmarkEnd w:id="5"/>
    </w:p>
    <w:p w14:paraId="40CCC741" w14:textId="4478261F" w:rsidR="00AD74F1" w:rsidRDefault="1D409861" w:rsidP="170984FA">
      <w:pPr>
        <w:pStyle w:val="ListParagraph"/>
        <w:numPr>
          <w:ilvl w:val="0"/>
          <w:numId w:val="1"/>
        </w:numPr>
        <w:rPr>
          <w:rFonts w:eastAsiaTheme="minorEastAsia"/>
          <w:b/>
          <w:bCs/>
          <w:color w:val="0F9BAB"/>
        </w:rPr>
      </w:pPr>
      <w:r>
        <w:t xml:space="preserve">In </w:t>
      </w:r>
      <w:r w:rsidR="004237A3">
        <w:t>the CVS</w:t>
      </w:r>
      <w:r>
        <w:t xml:space="preserve"> submission to this Committee in February, </w:t>
      </w:r>
      <w:r w:rsidR="4FC70E17">
        <w:t>we flagged</w:t>
      </w:r>
      <w:r w:rsidR="02E5BDE7">
        <w:t xml:space="preserve"> the concern related to us by families</w:t>
      </w:r>
      <w:r w:rsidR="7C8C55AB">
        <w:t xml:space="preserve"> regarding the</w:t>
      </w:r>
      <w:r w:rsidR="3F0236C9">
        <w:t xml:space="preserve"> </w:t>
      </w:r>
      <w:r w:rsidR="7C8C55AB">
        <w:t xml:space="preserve">substantive delay </w:t>
      </w:r>
      <w:r w:rsidR="1606CC1A">
        <w:t>t</w:t>
      </w:r>
      <w:r w:rsidR="7C8C55AB">
        <w:t xml:space="preserve">hat will be caused by addressing inquests in primary legislation. </w:t>
      </w:r>
      <w:r w:rsidR="25940592">
        <w:t>These</w:t>
      </w:r>
      <w:r w:rsidR="52A7EBE1">
        <w:t xml:space="preserve"> delays will have a profound impact on families who have already waited </w:t>
      </w:r>
      <w:r w:rsidR="248BE71C">
        <w:t>decades</w:t>
      </w:r>
      <w:r w:rsidR="30CF24DF">
        <w:t xml:space="preserve">. </w:t>
      </w:r>
      <w:r w:rsidR="548A8C76">
        <w:t>Indeed,</w:t>
      </w:r>
      <w:r w:rsidR="30CF24DF">
        <w:t xml:space="preserve"> the</w:t>
      </w:r>
      <w:r w:rsidR="5CA95E70">
        <w:t xml:space="preserve"> </w:t>
      </w:r>
      <w:r w:rsidR="33012B6C">
        <w:t>Forum highlighted</w:t>
      </w:r>
      <w:r w:rsidR="29B59F57">
        <w:t xml:space="preserve"> that this </w:t>
      </w:r>
      <w:r w:rsidR="4EB38421">
        <w:t>would</w:t>
      </w:r>
      <w:r w:rsidR="29B59F57">
        <w:t xml:space="preserve"> result </w:t>
      </w:r>
      <w:r w:rsidR="3A1B3188">
        <w:t>in</w:t>
      </w:r>
      <w:r w:rsidR="29B59F57">
        <w:t xml:space="preserve"> some of these families</w:t>
      </w:r>
      <w:r w:rsidR="35996EFD">
        <w:t xml:space="preserve"> passing their campaign for information and truth </w:t>
      </w:r>
      <w:r w:rsidR="3DDC5746">
        <w:t>to another</w:t>
      </w:r>
      <w:r w:rsidR="29B59F57">
        <w:t xml:space="preserve"> generation</w:t>
      </w:r>
      <w:r w:rsidR="57D8A6FB">
        <w:t>.</w:t>
      </w:r>
    </w:p>
    <w:p w14:paraId="7CFDD362" w14:textId="63D2D43B" w:rsidR="00AD74F1" w:rsidRPr="00EB07DD" w:rsidRDefault="00AD74F1" w:rsidP="00EB07DD">
      <w:pPr>
        <w:rPr>
          <w:rFonts w:eastAsiaTheme="minorEastAsia"/>
          <w:b/>
          <w:bCs/>
          <w:color w:val="0F9BAB"/>
        </w:rPr>
      </w:pPr>
    </w:p>
    <w:p w14:paraId="74BE20E0" w14:textId="25CB4D8D" w:rsidR="00AD74F1" w:rsidRPr="00193260" w:rsidRDefault="1D5DB868" w:rsidP="00FE6318">
      <w:pPr>
        <w:pStyle w:val="Style1"/>
        <w:rPr>
          <w:rFonts w:asciiTheme="minorHAnsi" w:hAnsiTheme="minorHAnsi"/>
        </w:rPr>
      </w:pPr>
      <w:bookmarkStart w:id="6" w:name="_Toc213326179"/>
      <w:r w:rsidRPr="00193260">
        <w:rPr>
          <w:rFonts w:asciiTheme="minorHAnsi" w:hAnsiTheme="minorHAnsi"/>
        </w:rPr>
        <w:t>Information retrieval body</w:t>
      </w:r>
      <w:bookmarkEnd w:id="6"/>
    </w:p>
    <w:p w14:paraId="0733289D" w14:textId="77777777" w:rsidR="00671B69" w:rsidRDefault="00671B69" w:rsidP="0041673D"/>
    <w:p w14:paraId="5D9E2B0C" w14:textId="4D1A1113" w:rsidR="004E2A59" w:rsidRDefault="00776971" w:rsidP="007165A7">
      <w:pPr>
        <w:pStyle w:val="ListParagraph"/>
        <w:numPr>
          <w:ilvl w:val="0"/>
          <w:numId w:val="1"/>
        </w:numPr>
      </w:pPr>
      <w:r>
        <w:t xml:space="preserve">CVS supports </w:t>
      </w:r>
      <w:r w:rsidR="00A94C46">
        <w:t>the</w:t>
      </w:r>
      <w:r>
        <w:t xml:space="preserve"> proposal to </w:t>
      </w:r>
      <w:r w:rsidR="00A94C46">
        <w:t>establish</w:t>
      </w:r>
      <w:r w:rsidR="00C35FCC">
        <w:t xml:space="preserve"> </w:t>
      </w:r>
      <w:r w:rsidR="2E1BF84A">
        <w:t>the</w:t>
      </w:r>
      <w:r w:rsidR="00C35FCC">
        <w:t xml:space="preserve"> cross</w:t>
      </w:r>
      <w:r w:rsidR="004C2E0C">
        <w:t>-</w:t>
      </w:r>
      <w:r w:rsidR="51F660E0">
        <w:t xml:space="preserve">jurisdictional </w:t>
      </w:r>
      <w:r w:rsidR="00F4371E">
        <w:t>I</w:t>
      </w:r>
      <w:r w:rsidR="001941B2">
        <w:t>ndepen</w:t>
      </w:r>
      <w:r w:rsidR="003314C9">
        <w:t xml:space="preserve">dent </w:t>
      </w:r>
      <w:r w:rsidR="00F4371E">
        <w:t>C</w:t>
      </w:r>
      <w:r w:rsidR="003314C9">
        <w:t xml:space="preserve">ommission on </w:t>
      </w:r>
      <w:r w:rsidR="00F4371E">
        <w:t>I</w:t>
      </w:r>
      <w:r w:rsidR="003314C9">
        <w:t xml:space="preserve">nformation </w:t>
      </w:r>
      <w:r w:rsidR="00F4371E">
        <w:t>R</w:t>
      </w:r>
      <w:r w:rsidR="003314C9">
        <w:t>ecovery</w:t>
      </w:r>
      <w:r w:rsidR="5E65FA02">
        <w:t xml:space="preserve"> (ICIR)</w:t>
      </w:r>
      <w:r w:rsidR="009665FD">
        <w:t xml:space="preserve"> and the</w:t>
      </w:r>
      <w:r w:rsidR="00985552">
        <w:t xml:space="preserve"> degree of UK-Ireland cooperation which this body represents. </w:t>
      </w:r>
      <w:r w:rsidR="4D80F79A">
        <w:t>‘</w:t>
      </w:r>
      <w:r w:rsidR="00DF6252">
        <w:t>Firewalling</w:t>
      </w:r>
      <w:r w:rsidR="4FAF05BB">
        <w:t>’</w:t>
      </w:r>
      <w:r w:rsidR="00DF6252">
        <w:t xml:space="preserve"> between what</w:t>
      </w:r>
      <w:r w:rsidR="00436CA0">
        <w:t xml:space="preserve"> information</w:t>
      </w:r>
      <w:r w:rsidR="00DF6252">
        <w:t xml:space="preserve"> </w:t>
      </w:r>
      <w:r w:rsidR="00436CA0">
        <w:t>is disclosed to the ICIR and to the Legacy Commission</w:t>
      </w:r>
      <w:r w:rsidR="004C2E0C">
        <w:t xml:space="preserve"> </w:t>
      </w:r>
      <w:r w:rsidR="00CB734F">
        <w:t>is</w:t>
      </w:r>
      <w:r w:rsidR="004C2E0C">
        <w:t xml:space="preserve"> required, </w:t>
      </w:r>
      <w:r w:rsidR="00504E82">
        <w:t xml:space="preserve">so that it functions on a similar basis to the </w:t>
      </w:r>
      <w:r w:rsidR="6A1498B7">
        <w:t>Independent</w:t>
      </w:r>
      <w:r w:rsidR="431B63A0">
        <w:t xml:space="preserve"> </w:t>
      </w:r>
      <w:r w:rsidR="5CC80AC7">
        <w:t>Commission</w:t>
      </w:r>
      <w:r w:rsidR="06742957">
        <w:t xml:space="preserve"> for the </w:t>
      </w:r>
      <w:r w:rsidR="00504E82">
        <w:t>L</w:t>
      </w:r>
      <w:r w:rsidR="49AC42A4">
        <w:t xml:space="preserve">ocation of </w:t>
      </w:r>
      <w:r w:rsidR="00504E82">
        <w:t>V</w:t>
      </w:r>
      <w:r w:rsidR="50F8B42C">
        <w:t xml:space="preserve">ictims </w:t>
      </w:r>
      <w:r w:rsidR="00504E82">
        <w:t>R</w:t>
      </w:r>
      <w:r w:rsidR="78158278">
        <w:t>emains</w:t>
      </w:r>
      <w:r w:rsidRPr="170984FA">
        <w:rPr>
          <w:rStyle w:val="FootnoteReference"/>
        </w:rPr>
        <w:footnoteReference w:id="10"/>
      </w:r>
      <w:r w:rsidR="78158278">
        <w:t xml:space="preserve"> (ICLVR)</w:t>
      </w:r>
      <w:r w:rsidR="00504E82">
        <w:t xml:space="preserve">. </w:t>
      </w:r>
      <w:r w:rsidR="003314C9">
        <w:t xml:space="preserve">The ICIR will form a critical </w:t>
      </w:r>
      <w:r w:rsidR="009117C2">
        <w:t xml:space="preserve">mechanism for many </w:t>
      </w:r>
      <w:r w:rsidR="3691FC21">
        <w:t>families'</w:t>
      </w:r>
      <w:r w:rsidR="009117C2">
        <w:t xml:space="preserve"> seeking information</w:t>
      </w:r>
      <w:r w:rsidR="00927F36">
        <w:t xml:space="preserve"> about the death of their loved </w:t>
      </w:r>
      <w:r w:rsidR="7691D0BE">
        <w:t>ones, and</w:t>
      </w:r>
      <w:r w:rsidR="003D763B">
        <w:t xml:space="preserve"> its establishment is long overdue. </w:t>
      </w:r>
    </w:p>
    <w:p w14:paraId="7C85B2D2" w14:textId="77777777" w:rsidR="004E2A59" w:rsidRDefault="004E2A59" w:rsidP="004E2A59">
      <w:pPr>
        <w:pStyle w:val="ListParagraph"/>
      </w:pPr>
    </w:p>
    <w:p w14:paraId="25DFCF65" w14:textId="5D842ADC" w:rsidR="007165A7" w:rsidRDefault="3019F794" w:rsidP="007165A7">
      <w:pPr>
        <w:pStyle w:val="ListParagraph"/>
        <w:numPr>
          <w:ilvl w:val="0"/>
          <w:numId w:val="1"/>
        </w:numPr>
      </w:pPr>
      <w:r>
        <w:t>CVS would encourage b</w:t>
      </w:r>
      <w:r w:rsidR="3496977D">
        <w:t xml:space="preserve">oth governments </w:t>
      </w:r>
      <w:r w:rsidR="70D63783">
        <w:t>to allow this body the time and resources to be e</w:t>
      </w:r>
      <w:r w:rsidR="5FF38F8B">
        <w:t>ffectively e</w:t>
      </w:r>
      <w:r w:rsidR="70D63783">
        <w:t>stablished. Th</w:t>
      </w:r>
      <w:r w:rsidR="11B79589">
        <w:t xml:space="preserve">ere is </w:t>
      </w:r>
      <w:r w:rsidR="262AB55C">
        <w:t>inherent</w:t>
      </w:r>
      <w:r w:rsidR="11B79589">
        <w:t xml:space="preserve"> complexity in setting up a</w:t>
      </w:r>
      <w:r w:rsidR="70D63783">
        <w:t xml:space="preserve"> body</w:t>
      </w:r>
      <w:r w:rsidR="10D22342">
        <w:t xml:space="preserve"> such as this. Both governments</w:t>
      </w:r>
      <w:r w:rsidR="70D63783">
        <w:t xml:space="preserve"> </w:t>
      </w:r>
      <w:r w:rsidR="3496977D">
        <w:t xml:space="preserve">should be cautious </w:t>
      </w:r>
      <w:r w:rsidR="08ECF827">
        <w:t xml:space="preserve">about setting arbitrary time limits </w:t>
      </w:r>
      <w:r w:rsidR="28AE79B9">
        <w:t>concerning the winding-up of the ICIR. Th</w:t>
      </w:r>
      <w:r w:rsidR="0943A75E">
        <w:t>e criteri</w:t>
      </w:r>
      <w:r w:rsidR="0CB1F8F0">
        <w:t>on</w:t>
      </w:r>
      <w:r w:rsidR="0943A75E">
        <w:t xml:space="preserve"> for this should be</w:t>
      </w:r>
      <w:r w:rsidR="085C4FE1">
        <w:t xml:space="preserve"> influenced by</w:t>
      </w:r>
      <w:r w:rsidR="1CE2728E">
        <w:t xml:space="preserve"> the wishes of victims and survivors</w:t>
      </w:r>
      <w:r w:rsidR="0CB1F8F0">
        <w:t xml:space="preserve"> and the satisfactory conclusion of caseload. </w:t>
      </w:r>
    </w:p>
    <w:p w14:paraId="36F61937" w14:textId="6357B662" w:rsidR="28CA4128" w:rsidRDefault="28CA4128" w:rsidP="170984FA">
      <w:pPr>
        <w:pStyle w:val="ListParagraph"/>
      </w:pPr>
    </w:p>
    <w:p w14:paraId="214F2B32" w14:textId="526F433D" w:rsidR="003563EB" w:rsidRPr="00193260" w:rsidRDefault="71094469" w:rsidP="00FE6318">
      <w:pPr>
        <w:pStyle w:val="Style1"/>
        <w:rPr>
          <w:rFonts w:asciiTheme="minorHAnsi" w:hAnsiTheme="minorHAnsi"/>
        </w:rPr>
      </w:pPr>
      <w:bookmarkStart w:id="7" w:name="_Toc213326180"/>
      <w:r w:rsidRPr="00193260">
        <w:rPr>
          <w:rFonts w:asciiTheme="minorHAnsi" w:hAnsiTheme="minorHAnsi"/>
        </w:rPr>
        <w:t>Acknowledgement</w:t>
      </w:r>
      <w:bookmarkEnd w:id="7"/>
      <w:r w:rsidRPr="00193260">
        <w:rPr>
          <w:rFonts w:asciiTheme="minorHAnsi" w:hAnsiTheme="minorHAnsi"/>
        </w:rPr>
        <w:t xml:space="preserve"> </w:t>
      </w:r>
    </w:p>
    <w:p w14:paraId="4C37AFB8" w14:textId="244BA8B7" w:rsidR="28CA4128" w:rsidRDefault="28CA4128" w:rsidP="28CA4128">
      <w:pPr>
        <w:ind w:left="360"/>
        <w:rPr>
          <w:b/>
          <w:bCs/>
        </w:rPr>
      </w:pPr>
    </w:p>
    <w:p w14:paraId="36A83EF3" w14:textId="0E6AD46D" w:rsidR="003563EB" w:rsidRDefault="71094469" w:rsidP="170984FA">
      <w:pPr>
        <w:pStyle w:val="ListParagraph"/>
        <w:numPr>
          <w:ilvl w:val="0"/>
          <w:numId w:val="1"/>
        </w:numPr>
      </w:pPr>
      <w:r>
        <w:t>CVS welcome</w:t>
      </w:r>
      <w:r w:rsidR="205F355F">
        <w:t>s</w:t>
      </w:r>
      <w:r>
        <w:t xml:space="preserve"> comments </w:t>
      </w:r>
      <w:r w:rsidR="5E673699">
        <w:t xml:space="preserve">made </w:t>
      </w:r>
      <w:r>
        <w:t>in the Joint Framework</w:t>
      </w:r>
      <w:r w:rsidR="449D5091">
        <w:t xml:space="preserve"> that </w:t>
      </w:r>
      <w:r w:rsidR="297C9D30">
        <w:t>both</w:t>
      </w:r>
      <w:r w:rsidR="449D5091">
        <w:t xml:space="preserve"> Governments</w:t>
      </w:r>
      <w:r w:rsidR="2BE5649B">
        <w:t xml:space="preserve"> “</w:t>
      </w:r>
      <w:r w:rsidR="4128FAA8" w:rsidRPr="28CA4128">
        <w:rPr>
          <w:rFonts w:ascii="Aptos" w:eastAsia="Aptos" w:hAnsi="Aptos" w:cs="Aptos"/>
        </w:rPr>
        <w:t>acknowledge the important role that substantive and unequivocal statements of acknowledgement can play in a holistic legacy process that seeks to address past harms and facilitate societal reconciliation</w:t>
      </w:r>
      <w:r w:rsidR="1B27E7FB" w:rsidRPr="28CA4128">
        <w:rPr>
          <w:rFonts w:ascii="Aptos" w:eastAsia="Aptos" w:hAnsi="Aptos" w:cs="Aptos"/>
        </w:rPr>
        <w:t>”.</w:t>
      </w:r>
      <w:r w:rsidR="003563EB" w:rsidRPr="28CA4128">
        <w:rPr>
          <w:rStyle w:val="FootnoteReference"/>
        </w:rPr>
        <w:footnoteReference w:id="11"/>
      </w:r>
      <w:r w:rsidR="449D5091">
        <w:t xml:space="preserve"> </w:t>
      </w:r>
      <w:r w:rsidR="57ED4F00">
        <w:t xml:space="preserve">Acknowledgement is a key pillar of dealing with the past </w:t>
      </w:r>
      <w:r w:rsidR="3D9CCBB6">
        <w:t>and a pre-</w:t>
      </w:r>
      <w:r w:rsidR="764A7A97">
        <w:t>requisite</w:t>
      </w:r>
      <w:r w:rsidR="3D9CCBB6">
        <w:t xml:space="preserve"> for a society to move forward.</w:t>
      </w:r>
      <w:r w:rsidR="514526A4">
        <w:t xml:space="preserve"> CVS published a research paper to this effect in 2022.</w:t>
      </w:r>
      <w:r w:rsidR="003563EB" w:rsidRPr="28CA4128">
        <w:rPr>
          <w:rStyle w:val="FootnoteReference"/>
        </w:rPr>
        <w:footnoteReference w:id="12"/>
      </w:r>
      <w:r w:rsidR="28589BCA" w:rsidRPr="170984FA">
        <w:rPr>
          <w:rStyle w:val="FootnoteReference"/>
        </w:rPr>
        <w:t xml:space="preserve"> </w:t>
      </w:r>
      <w:r w:rsidR="28589BCA" w:rsidRPr="170984FA">
        <w:t>Acknowledgement must be understood in its broadest philosophical and ethical sense</w:t>
      </w:r>
      <w:r w:rsidR="6F532109" w:rsidRPr="170984FA">
        <w:t xml:space="preserve"> as well as</w:t>
      </w:r>
      <w:r w:rsidR="28589BCA" w:rsidRPr="170984FA">
        <w:t xml:space="preserve"> affirmed by the structures and culture within society.</w:t>
      </w:r>
    </w:p>
    <w:p w14:paraId="02F01EEB" w14:textId="39814F05" w:rsidR="003563EB" w:rsidRDefault="003563EB" w:rsidP="28CA4128">
      <w:pPr>
        <w:ind w:left="360"/>
      </w:pPr>
    </w:p>
    <w:p w14:paraId="50140926" w14:textId="3F14D02F" w:rsidR="0030112D" w:rsidRDefault="6D9EAFB1" w:rsidP="170984FA">
      <w:pPr>
        <w:pStyle w:val="ListParagraph"/>
        <w:numPr>
          <w:ilvl w:val="0"/>
          <w:numId w:val="1"/>
        </w:numPr>
      </w:pPr>
      <w:r>
        <w:t xml:space="preserve">The </w:t>
      </w:r>
      <w:r w:rsidR="28CA4128">
        <w:t>Implementation and Reconciliation Group (IRG) was proposed under the Stormont House Agreement. Th</w:t>
      </w:r>
      <w:r w:rsidR="2837182B">
        <w:t>e omission of this mechanism from the</w:t>
      </w:r>
      <w:r w:rsidR="28CA4128">
        <w:t xml:space="preserve"> Bill </w:t>
      </w:r>
      <w:r w:rsidR="47F8A850">
        <w:t>is a</w:t>
      </w:r>
      <w:r w:rsidR="14BEC5DE">
        <w:t xml:space="preserve"> fundamental</w:t>
      </w:r>
      <w:r w:rsidR="47F8A850">
        <w:t xml:space="preserve"> mistake and we believe that it </w:t>
      </w:r>
      <w:r w:rsidR="28CA4128">
        <w:t>would benefit from a similar mechanism</w:t>
      </w:r>
      <w:r w:rsidR="3C005368">
        <w:t>. Th</w:t>
      </w:r>
      <w:r w:rsidR="6E4C17E5">
        <w:t xml:space="preserve">rough </w:t>
      </w:r>
      <w:r w:rsidR="7EBFBCC1">
        <w:t xml:space="preserve">analysis and learning of </w:t>
      </w:r>
      <w:r w:rsidR="7B77FDE3">
        <w:t>information</w:t>
      </w:r>
      <w:r w:rsidR="6E4C17E5">
        <w:t xml:space="preserve"> from the other </w:t>
      </w:r>
      <w:r w:rsidR="78BEEC2B">
        <w:t>mechanisms</w:t>
      </w:r>
      <w:r w:rsidR="7D5B0851">
        <w:t xml:space="preserve">, the IRG </w:t>
      </w:r>
      <w:r w:rsidR="3C005368">
        <w:t xml:space="preserve">would aid understanding and </w:t>
      </w:r>
      <w:r w:rsidR="06C907CE">
        <w:t xml:space="preserve">help </w:t>
      </w:r>
      <w:r w:rsidR="3C005368">
        <w:t>contextualise what happened in the past. This in turn would assi</w:t>
      </w:r>
      <w:r w:rsidR="7B601276">
        <w:t xml:space="preserve">st our society to become more reconciled. </w:t>
      </w:r>
    </w:p>
    <w:p w14:paraId="6BED456F" w14:textId="392BA395" w:rsidR="3B158861" w:rsidRDefault="3B158861" w:rsidP="3B158861"/>
    <w:p w14:paraId="46A604CA" w14:textId="56A3FE21" w:rsidR="00525333" w:rsidRPr="00193260" w:rsidRDefault="69FC86C6" w:rsidP="00193260">
      <w:pPr>
        <w:pStyle w:val="Style1"/>
        <w:rPr>
          <w:rFonts w:asciiTheme="minorHAnsi" w:hAnsiTheme="minorHAnsi"/>
        </w:rPr>
      </w:pPr>
      <w:bookmarkStart w:id="8" w:name="_Toc213326181"/>
      <w:r w:rsidRPr="00193260">
        <w:rPr>
          <w:rFonts w:asciiTheme="minorHAnsi" w:hAnsiTheme="minorHAnsi"/>
        </w:rPr>
        <w:t xml:space="preserve">Gaps in the </w:t>
      </w:r>
      <w:r w:rsidR="0C253E1D" w:rsidRPr="00193260">
        <w:rPr>
          <w:rFonts w:asciiTheme="minorHAnsi" w:hAnsiTheme="minorHAnsi"/>
        </w:rPr>
        <w:t xml:space="preserve">legislation: </w:t>
      </w:r>
      <w:r w:rsidR="678B0B73" w:rsidRPr="00193260">
        <w:rPr>
          <w:rFonts w:asciiTheme="minorHAnsi" w:hAnsiTheme="minorHAnsi"/>
        </w:rPr>
        <w:t>Payment for the Bereaved</w:t>
      </w:r>
      <w:bookmarkEnd w:id="8"/>
    </w:p>
    <w:p w14:paraId="01ED2D9C" w14:textId="77777777" w:rsidR="002E634C" w:rsidRDefault="002E634C" w:rsidP="0041673D"/>
    <w:p w14:paraId="7296912B" w14:textId="7C955222" w:rsidR="0088575F" w:rsidRDefault="1DB48979" w:rsidP="0088575F">
      <w:pPr>
        <w:pStyle w:val="ListParagraph"/>
        <w:numPr>
          <w:ilvl w:val="0"/>
          <w:numId w:val="1"/>
        </w:numPr>
      </w:pPr>
      <w:r w:rsidRPr="009E67D7">
        <w:t>The previous Commissioner for Victims and Survivors, Ian Jeffers</w:t>
      </w:r>
      <w:r w:rsidR="4880F71D">
        <w:t>,</w:t>
      </w:r>
      <w:r w:rsidRPr="009E67D7">
        <w:t xml:space="preserve"> submitted advice to government in December 2023 recommending the establishment of a dedicated </w:t>
      </w:r>
      <w:r w:rsidR="0A84BA2C">
        <w:t>s</w:t>
      </w:r>
      <w:r>
        <w:t>cheme</w:t>
      </w:r>
      <w:r w:rsidRPr="009E67D7">
        <w:t xml:space="preserve"> for the bereaved that would include a substantive payment to individuals recognising the suffering and lost life opportunities caused by </w:t>
      </w:r>
      <w:r w:rsidR="644230AE">
        <w:t>the</w:t>
      </w:r>
      <w:r w:rsidRPr="009E67D7">
        <w:t xml:space="preserve"> recent conflict.</w:t>
      </w:r>
      <w:r w:rsidR="009E67D7" w:rsidRPr="28CA4128">
        <w:rPr>
          <w:rStyle w:val="FootnoteReference"/>
        </w:rPr>
        <w:footnoteReference w:id="13"/>
      </w:r>
    </w:p>
    <w:p w14:paraId="4840B373" w14:textId="401A5EB9" w:rsidR="0088575F" w:rsidRDefault="0088575F" w:rsidP="170984FA">
      <w:pPr>
        <w:rPr>
          <w:rStyle w:val="FootnoteReference"/>
        </w:rPr>
      </w:pPr>
    </w:p>
    <w:p w14:paraId="1EF1C6D6" w14:textId="2D51A5A5" w:rsidR="0088575F" w:rsidRDefault="703A1D81" w:rsidP="170984FA">
      <w:pPr>
        <w:pStyle w:val="ListParagraph"/>
        <w:numPr>
          <w:ilvl w:val="0"/>
          <w:numId w:val="1"/>
        </w:numPr>
        <w:rPr>
          <w:rFonts w:ascii="Aptos" w:eastAsia="Aptos" w:hAnsi="Aptos"/>
          <w:i/>
          <w:iCs/>
        </w:rPr>
      </w:pPr>
      <w:r w:rsidRPr="3B158861">
        <w:rPr>
          <w:rFonts w:ascii="Aptos" w:eastAsia="Aptos" w:hAnsi="Aptos"/>
        </w:rPr>
        <w:t>T</w:t>
      </w:r>
      <w:r w:rsidRPr="170984FA">
        <w:rPr>
          <w:rFonts w:ascii="Aptos" w:eastAsia="Aptos" w:hAnsi="Aptos"/>
        </w:rPr>
        <w:t>he</w:t>
      </w:r>
      <w:r w:rsidR="175D92F2" w:rsidRPr="170984FA">
        <w:rPr>
          <w:rFonts w:ascii="Aptos" w:eastAsia="Aptos" w:hAnsi="Aptos"/>
        </w:rPr>
        <w:t xml:space="preserve"> </w:t>
      </w:r>
      <w:r w:rsidR="65F4D975" w:rsidRPr="170984FA">
        <w:rPr>
          <w:rFonts w:ascii="Aptos" w:eastAsia="Aptos" w:hAnsi="Aptos"/>
        </w:rPr>
        <w:t xml:space="preserve">absence of </w:t>
      </w:r>
      <w:r w:rsidR="76D69E9E" w:rsidRPr="170984FA">
        <w:rPr>
          <w:rFonts w:ascii="Aptos" w:eastAsia="Aptos" w:hAnsi="Aptos"/>
        </w:rPr>
        <w:t xml:space="preserve">the </w:t>
      </w:r>
      <w:r w:rsidR="175D92F2" w:rsidRPr="170984FA">
        <w:rPr>
          <w:rFonts w:ascii="Aptos" w:eastAsia="Aptos" w:hAnsi="Aptos"/>
        </w:rPr>
        <w:t>consideration or inclusion</w:t>
      </w:r>
      <w:r w:rsidR="65A80592" w:rsidRPr="170984FA">
        <w:rPr>
          <w:rFonts w:ascii="Aptos" w:eastAsia="Aptos" w:hAnsi="Aptos"/>
        </w:rPr>
        <w:t xml:space="preserve"> o</w:t>
      </w:r>
      <w:r w:rsidRPr="170984FA">
        <w:rPr>
          <w:rFonts w:ascii="Aptos" w:eastAsia="Aptos" w:hAnsi="Aptos"/>
        </w:rPr>
        <w:t xml:space="preserve">f </w:t>
      </w:r>
      <w:r w:rsidR="79C1157E" w:rsidRPr="170984FA">
        <w:rPr>
          <w:rFonts w:ascii="Aptos" w:eastAsia="Aptos" w:hAnsi="Aptos"/>
        </w:rPr>
        <w:t xml:space="preserve">a </w:t>
      </w:r>
      <w:r w:rsidRPr="170984FA">
        <w:rPr>
          <w:rFonts w:ascii="Aptos" w:eastAsia="Aptos" w:hAnsi="Aptos"/>
        </w:rPr>
        <w:t xml:space="preserve">payment for the bereaved </w:t>
      </w:r>
      <w:r w:rsidR="1614E7E5" w:rsidRPr="170984FA">
        <w:rPr>
          <w:rFonts w:ascii="Aptos" w:eastAsia="Aptos" w:hAnsi="Aptos"/>
        </w:rPr>
        <w:t>in the Joint Framework and subsequent legislation</w:t>
      </w:r>
      <w:r w:rsidRPr="170984FA">
        <w:rPr>
          <w:rFonts w:ascii="Aptos" w:eastAsia="Aptos" w:hAnsi="Aptos"/>
        </w:rPr>
        <w:t xml:space="preserve"> represents a serious gap in recognising and supporting those most deeply affected</w:t>
      </w:r>
      <w:r w:rsidR="12DDCA6C" w:rsidRPr="170984FA">
        <w:rPr>
          <w:rFonts w:ascii="Aptos" w:eastAsia="Aptos" w:hAnsi="Aptos"/>
        </w:rPr>
        <w:t>. This payment would be</w:t>
      </w:r>
      <w:r w:rsidR="42F1DA08" w:rsidRPr="170984FA">
        <w:rPr>
          <w:rFonts w:ascii="Aptos" w:eastAsia="Aptos" w:hAnsi="Aptos"/>
        </w:rPr>
        <w:t xml:space="preserve"> </w:t>
      </w:r>
      <w:r w:rsidR="6FA4F1CF" w:rsidRPr="170984FA">
        <w:rPr>
          <w:rFonts w:ascii="Aptos" w:eastAsia="Aptos" w:hAnsi="Aptos"/>
        </w:rPr>
        <w:t>a formal</w:t>
      </w:r>
      <w:r w:rsidRPr="170984FA">
        <w:rPr>
          <w:rFonts w:ascii="Aptos" w:eastAsia="Aptos" w:hAnsi="Aptos"/>
        </w:rPr>
        <w:t xml:space="preserve"> acknowledgment of </w:t>
      </w:r>
      <w:r w:rsidR="256601CF" w:rsidRPr="170984FA">
        <w:rPr>
          <w:rFonts w:ascii="Aptos" w:eastAsia="Aptos" w:hAnsi="Aptos"/>
        </w:rPr>
        <w:t xml:space="preserve">the </w:t>
      </w:r>
      <w:r w:rsidRPr="170984FA">
        <w:rPr>
          <w:rFonts w:ascii="Aptos" w:eastAsia="Aptos" w:hAnsi="Aptos"/>
        </w:rPr>
        <w:t>hurt and loss th</w:t>
      </w:r>
      <w:r w:rsidR="76EAB13B" w:rsidRPr="170984FA">
        <w:rPr>
          <w:rFonts w:ascii="Aptos" w:eastAsia="Aptos" w:hAnsi="Aptos"/>
        </w:rPr>
        <w:t>ose bereaved</w:t>
      </w:r>
      <w:r w:rsidRPr="170984FA">
        <w:rPr>
          <w:rFonts w:ascii="Aptos" w:eastAsia="Aptos" w:hAnsi="Aptos"/>
        </w:rPr>
        <w:t xml:space="preserve"> suffered.  Such payments are not merely financial; they serve as a tangible recognition of the pain endured and can provide practical support during extremely difficult circumstances. Including a payment scheme would demonstrate a commitment to addressing the needs of victims’ families in a meaningful and compassionate way, reinforcing the principle that their suffering is recognised and valued within the reconciliation and legacy process.</w:t>
      </w:r>
    </w:p>
    <w:p w14:paraId="596B4534" w14:textId="03192203" w:rsidR="006A30BF" w:rsidRDefault="006A30BF" w:rsidP="170984FA">
      <w:pPr>
        <w:ind w:left="720"/>
        <w:rPr>
          <w:rFonts w:ascii="Aptos" w:eastAsia="Aptos" w:hAnsi="Aptos"/>
        </w:rPr>
      </w:pPr>
    </w:p>
    <w:p w14:paraId="373D1391" w14:textId="0C3E4B5F" w:rsidR="003A70AA" w:rsidRPr="00193260" w:rsidRDefault="0C253E1D" w:rsidP="00193260">
      <w:pPr>
        <w:pStyle w:val="Style1"/>
        <w:rPr>
          <w:rFonts w:asciiTheme="minorHAnsi" w:hAnsiTheme="minorHAnsi"/>
        </w:rPr>
      </w:pPr>
      <w:bookmarkStart w:id="9" w:name="_Toc213326182"/>
      <w:r w:rsidRPr="00193260">
        <w:rPr>
          <w:rFonts w:asciiTheme="minorHAnsi" w:hAnsiTheme="minorHAnsi"/>
        </w:rPr>
        <w:t xml:space="preserve">Gaps in the legislation: </w:t>
      </w:r>
      <w:r w:rsidR="678B0B73" w:rsidRPr="00193260">
        <w:rPr>
          <w:rFonts w:asciiTheme="minorHAnsi" w:hAnsiTheme="minorHAnsi"/>
        </w:rPr>
        <w:t>Reconciliation</w:t>
      </w:r>
      <w:r w:rsidR="6CE9E626" w:rsidRPr="00193260">
        <w:rPr>
          <w:rFonts w:asciiTheme="minorHAnsi" w:hAnsiTheme="minorHAnsi"/>
        </w:rPr>
        <w:t xml:space="preserve"> –</w:t>
      </w:r>
      <w:r w:rsidR="678B0B73" w:rsidRPr="00193260">
        <w:rPr>
          <w:rFonts w:asciiTheme="minorHAnsi" w:hAnsiTheme="minorHAnsi"/>
        </w:rPr>
        <w:t xml:space="preserve"> memorialisation and oral history</w:t>
      </w:r>
      <w:bookmarkEnd w:id="9"/>
    </w:p>
    <w:p w14:paraId="66D25A6D" w14:textId="77777777" w:rsidR="00765C05" w:rsidRDefault="00765C05" w:rsidP="003A70AA"/>
    <w:p w14:paraId="35B2A9D0" w14:textId="337D12A6" w:rsidR="003D554F" w:rsidRDefault="30AFAF0C" w:rsidP="003D554F">
      <w:pPr>
        <w:pStyle w:val="ListParagraph"/>
        <w:numPr>
          <w:ilvl w:val="0"/>
          <w:numId w:val="1"/>
        </w:numPr>
      </w:pPr>
      <w:r>
        <w:t>It is striking that the</w:t>
      </w:r>
      <w:r w:rsidR="0AAC5B51">
        <w:t xml:space="preserve"> </w:t>
      </w:r>
      <w:r w:rsidR="09F92D8D">
        <w:t>Bill</w:t>
      </w:r>
      <w:r w:rsidR="45208069">
        <w:t>, nor the Joint Framework Agreement,</w:t>
      </w:r>
      <w:r w:rsidR="09F92D8D">
        <w:t xml:space="preserve"> contain </w:t>
      </w:r>
      <w:r w:rsidR="1D677B23">
        <w:t>no</w:t>
      </w:r>
      <w:r w:rsidR="09F92D8D">
        <w:t xml:space="preserve"> reference to memorialisation or oral history. </w:t>
      </w:r>
      <w:r w:rsidR="3D56C3E3">
        <w:t xml:space="preserve">These provisions formed a key pillar of the SHA </w:t>
      </w:r>
      <w:r w:rsidR="5D8D6B9A">
        <w:t xml:space="preserve">and are noticeably absent from the Bill. </w:t>
      </w:r>
      <w:r w:rsidR="5BF7140A">
        <w:t>The Secretary of State wrote to this committee on 10 July 2025 indicating that the Government “is</w:t>
      </w:r>
      <w:r w:rsidR="5D8D6B9A">
        <w:t xml:space="preserve"> </w:t>
      </w:r>
      <w:r w:rsidR="5BF7140A" w:rsidRPr="00E31A51">
        <w:t>committed to retaining the Part 4 measures in the forthcoming legislation</w:t>
      </w:r>
      <w:r w:rsidR="57764390">
        <w:t>”.</w:t>
      </w:r>
      <w:r w:rsidR="00B96DA7">
        <w:rPr>
          <w:rStyle w:val="FootnoteReference"/>
        </w:rPr>
        <w:footnoteReference w:id="14"/>
      </w:r>
      <w:r w:rsidR="0318803D">
        <w:t xml:space="preserve"> It is imperative that the Government </w:t>
      </w:r>
      <w:r w:rsidR="22CEAAB4">
        <w:t xml:space="preserve">stays true to this pledge and commits to a comprehensive memorialisation strategy </w:t>
      </w:r>
      <w:r w:rsidR="0A1DD8E7">
        <w:t xml:space="preserve">in line with that </w:t>
      </w:r>
      <w:r w:rsidR="6C640254">
        <w:t xml:space="preserve">first </w:t>
      </w:r>
      <w:r w:rsidR="0A1DD8E7">
        <w:t xml:space="preserve">proposed </w:t>
      </w:r>
      <w:r w:rsidR="6C640254">
        <w:t xml:space="preserve">– but never implemented – decade ago. </w:t>
      </w:r>
      <w:r w:rsidR="29C40D63">
        <w:t xml:space="preserve">CVS would seek clarification </w:t>
      </w:r>
      <w:r w:rsidR="1D19E665">
        <w:t>from</w:t>
      </w:r>
      <w:r w:rsidR="1E8A65E4">
        <w:t xml:space="preserve"> the Secretary of State on this matter. </w:t>
      </w:r>
    </w:p>
    <w:p w14:paraId="77AD76AA" w14:textId="77777777" w:rsidR="003D554F" w:rsidRDefault="003D554F" w:rsidP="003D554F">
      <w:pPr>
        <w:pStyle w:val="ListParagraph"/>
      </w:pPr>
    </w:p>
    <w:p w14:paraId="77657160" w14:textId="22E11D51" w:rsidR="003D554F" w:rsidRDefault="6E2CB8D0" w:rsidP="003D554F">
      <w:pPr>
        <w:pStyle w:val="ListParagraph"/>
        <w:numPr>
          <w:ilvl w:val="0"/>
          <w:numId w:val="1"/>
        </w:numPr>
      </w:pPr>
      <w:r>
        <w:t xml:space="preserve">The oral history archive, in tandem with a comprehensive memorialisation strategy, is as essential </w:t>
      </w:r>
      <w:r w:rsidR="62CBFE22">
        <w:t xml:space="preserve">for promoting reconciliation </w:t>
      </w:r>
      <w:r>
        <w:t xml:space="preserve">as the </w:t>
      </w:r>
      <w:r w:rsidR="0F459845">
        <w:t xml:space="preserve">institutional reforms which form part of the </w:t>
      </w:r>
      <w:r w:rsidR="3EF1153A">
        <w:t>Bill</w:t>
      </w:r>
      <w:r w:rsidR="485981CA">
        <w:t xml:space="preserve">. </w:t>
      </w:r>
      <w:r w:rsidR="15D52B52">
        <w:t xml:space="preserve">It is not a luxury ‘add on’ and should not be interpreted as such. </w:t>
      </w:r>
      <w:r w:rsidR="6BB6232B">
        <w:t>A strong degree of consensus exists</w:t>
      </w:r>
      <w:r w:rsidR="0F75BD41">
        <w:t xml:space="preserve"> among members of the Victims and Survivors Forum for the full implementation of this strategy, laid out in the </w:t>
      </w:r>
      <w:r w:rsidR="533DE73C">
        <w:t>SHA</w:t>
      </w:r>
      <w:r w:rsidR="0F75BD41">
        <w:t xml:space="preserve">. </w:t>
      </w:r>
    </w:p>
    <w:p w14:paraId="121391EF" w14:textId="571DEC93" w:rsidR="4ACDDA6C" w:rsidRDefault="4ACDDA6C" w:rsidP="170984FA">
      <w:pPr>
        <w:numPr>
          <w:ilvl w:val="0"/>
          <w:numId w:val="1"/>
        </w:numPr>
        <w:rPr>
          <w:rFonts w:ascii="Aptos" w:eastAsia="Aptos" w:hAnsi="Aptos" w:cs="Aptos"/>
        </w:rPr>
      </w:pPr>
      <w:r w:rsidRPr="170984FA">
        <w:rPr>
          <w:rFonts w:ascii="Aptos" w:eastAsia="Aptos" w:hAnsi="Aptos" w:cs="Aptos"/>
        </w:rPr>
        <w:t xml:space="preserve">Mechanisms </w:t>
      </w:r>
      <w:r w:rsidR="74459E5F" w:rsidRPr="170984FA">
        <w:rPr>
          <w:rFonts w:ascii="Aptos" w:eastAsia="Aptos" w:hAnsi="Aptos" w:cs="Aptos"/>
        </w:rPr>
        <w:t>designed to</w:t>
      </w:r>
      <w:r w:rsidRPr="170984FA">
        <w:rPr>
          <w:rFonts w:ascii="Aptos" w:eastAsia="Aptos" w:hAnsi="Aptos" w:cs="Aptos"/>
        </w:rPr>
        <w:t xml:space="preserve"> facilitate truth and justice for families – such as inquests, Legacy Commission reports – are critically</w:t>
      </w:r>
      <w:r w:rsidR="7C84F511" w:rsidRPr="170984FA">
        <w:rPr>
          <w:rFonts w:ascii="Aptos" w:eastAsia="Aptos" w:hAnsi="Aptos" w:cs="Aptos"/>
        </w:rPr>
        <w:t xml:space="preserve"> im</w:t>
      </w:r>
      <w:r w:rsidRPr="170984FA">
        <w:rPr>
          <w:rFonts w:ascii="Aptos" w:eastAsia="Aptos" w:hAnsi="Aptos" w:cs="Aptos"/>
        </w:rPr>
        <w:t xml:space="preserve">portant, but we should be mindful of our wider civic responsibilities. Reconciliation should not be thought of as a concentrated process focusing solely on individual victims, survivors and their families. There is also a collective social responsibility to provide </w:t>
      </w:r>
      <w:r w:rsidRPr="170984FA">
        <w:rPr>
          <w:rFonts w:ascii="Aptos" w:eastAsia="Aptos" w:hAnsi="Aptos" w:cs="Aptos"/>
        </w:rPr>
        <w:lastRenderedPageBreak/>
        <w:t>meaningful space for acknowledgement and reflection so that feelings of loss and bereavement endured by families does not automatically return to the p</w:t>
      </w:r>
      <w:r w:rsidR="396E0138" w:rsidRPr="170984FA">
        <w:rPr>
          <w:rFonts w:ascii="Aptos" w:eastAsia="Aptos" w:hAnsi="Aptos" w:cs="Aptos"/>
        </w:rPr>
        <w:t>rivate</w:t>
      </w:r>
      <w:r w:rsidRPr="170984FA">
        <w:rPr>
          <w:rFonts w:ascii="Aptos" w:eastAsia="Aptos" w:hAnsi="Aptos" w:cs="Aptos"/>
        </w:rPr>
        <w:t xml:space="preserve"> sphere.</w:t>
      </w:r>
    </w:p>
    <w:p w14:paraId="65330CB5" w14:textId="77777777" w:rsidR="006A30BF" w:rsidRDefault="006A30BF" w:rsidP="006A30BF"/>
    <w:p w14:paraId="0577D05D" w14:textId="70748FC7" w:rsidR="00513205" w:rsidRPr="00193260" w:rsidRDefault="26A5AC5D" w:rsidP="00193260">
      <w:pPr>
        <w:pStyle w:val="Style1"/>
        <w:rPr>
          <w:rFonts w:asciiTheme="minorHAnsi" w:hAnsiTheme="minorHAnsi"/>
        </w:rPr>
      </w:pPr>
      <w:bookmarkStart w:id="10" w:name="_Toc213326183"/>
      <w:r w:rsidRPr="00193260">
        <w:rPr>
          <w:rFonts w:asciiTheme="minorHAnsi" w:hAnsiTheme="minorHAnsi"/>
        </w:rPr>
        <w:t>Funding</w:t>
      </w:r>
      <w:bookmarkEnd w:id="10"/>
    </w:p>
    <w:p w14:paraId="3A7D629E" w14:textId="77777777" w:rsidR="009108B6" w:rsidRDefault="009108B6" w:rsidP="00513205">
      <w:pPr>
        <w:rPr>
          <w:b/>
          <w:bCs/>
          <w:i/>
          <w:iCs/>
        </w:rPr>
      </w:pPr>
    </w:p>
    <w:p w14:paraId="532B594C" w14:textId="2E95566F" w:rsidR="009108B6" w:rsidRPr="009108B6" w:rsidRDefault="314E3ECA" w:rsidP="009108B6">
      <w:pPr>
        <w:pStyle w:val="ListParagraph"/>
        <w:numPr>
          <w:ilvl w:val="0"/>
          <w:numId w:val="1"/>
        </w:numPr>
      </w:pPr>
      <w:r w:rsidRPr="170984FA">
        <w:rPr>
          <w:b/>
          <w:bCs/>
          <w:i/>
          <w:iCs/>
        </w:rPr>
        <w:t xml:space="preserve">PSNI Legacy Investigation Branch (LIB). </w:t>
      </w:r>
      <w:r w:rsidR="174D2EA0">
        <w:t>The LIB review and investigate unsolved ‘non-Troubles’ related deaths between 1969 and 2004 and related deaths arising from the Troubles</w:t>
      </w:r>
      <w:r w:rsidR="00AE1900">
        <w:t>/conflict</w:t>
      </w:r>
      <w:r w:rsidR="174D2EA0">
        <w:t xml:space="preserve"> between 10 April 1998 and 1 March 2004. </w:t>
      </w:r>
      <w:r w:rsidR="69B53DBC">
        <w:t xml:space="preserve">Whilst the work of the LIB sits outside </w:t>
      </w:r>
      <w:r w:rsidR="59E45E0F">
        <w:t>the new Bill’s scope,</w:t>
      </w:r>
      <w:r w:rsidR="48C1FA9A">
        <w:t xml:space="preserve"> CVS recognises the </w:t>
      </w:r>
      <w:r w:rsidR="19094F59">
        <w:t xml:space="preserve">critical importance of the branch and would </w:t>
      </w:r>
      <w:r w:rsidR="5E5C076D">
        <w:t xml:space="preserve">seek assurances that </w:t>
      </w:r>
      <w:r w:rsidR="67DAD36C">
        <w:t xml:space="preserve">sufficient financial resource is placed at its disposal. </w:t>
      </w:r>
      <w:r w:rsidR="58A19CAB">
        <w:t xml:space="preserve">It is a matter of public record that PSNI </w:t>
      </w:r>
      <w:r w:rsidR="3B1B94B9">
        <w:t xml:space="preserve">Chief Constable </w:t>
      </w:r>
      <w:r w:rsidR="58A19CAB">
        <w:t xml:space="preserve">Jon Boutcher </w:t>
      </w:r>
      <w:r w:rsidR="3B1B94B9">
        <w:t xml:space="preserve">feels that this is not </w:t>
      </w:r>
      <w:r w:rsidR="457C909C">
        <w:t xml:space="preserve">currently </w:t>
      </w:r>
      <w:r w:rsidR="3B1B94B9">
        <w:t>the case.</w:t>
      </w:r>
      <w:r w:rsidR="689E7743">
        <w:t xml:space="preserve"> It is unclear as to whether </w:t>
      </w:r>
      <w:r w:rsidR="2A73B178">
        <w:t>the UK Government’s financial commitment which underpins the Bill extends</w:t>
      </w:r>
      <w:r w:rsidR="593D7440">
        <w:t xml:space="preserve"> to the work of the LIB.</w:t>
      </w:r>
    </w:p>
    <w:p w14:paraId="0A88F4E1" w14:textId="0EB34CFC" w:rsidR="28CA4128" w:rsidRDefault="28CA4128" w:rsidP="3B158861">
      <w:pPr>
        <w:pStyle w:val="ListParagraph"/>
      </w:pPr>
    </w:p>
    <w:p w14:paraId="3B5CFE70" w14:textId="56E40216" w:rsidR="0C73BAB1" w:rsidRDefault="0C73BAB1" w:rsidP="28CA4128">
      <w:pPr>
        <w:pStyle w:val="ListParagraph"/>
        <w:numPr>
          <w:ilvl w:val="0"/>
          <w:numId w:val="1"/>
        </w:numPr>
      </w:pPr>
      <w:r w:rsidRPr="170984FA">
        <w:rPr>
          <w:b/>
          <w:bCs/>
          <w:i/>
          <w:iCs/>
        </w:rPr>
        <w:t>Overall f</w:t>
      </w:r>
      <w:r w:rsidR="6B4C86AC" w:rsidRPr="3B158861">
        <w:rPr>
          <w:b/>
          <w:i/>
        </w:rPr>
        <w:t>unding</w:t>
      </w:r>
      <w:r w:rsidR="23FFEB52" w:rsidRPr="170984FA">
        <w:rPr>
          <w:b/>
          <w:bCs/>
          <w:i/>
          <w:iCs/>
        </w:rPr>
        <w:t xml:space="preserve"> package</w:t>
      </w:r>
      <w:r w:rsidR="6B4C86AC" w:rsidRPr="3B158861">
        <w:rPr>
          <w:b/>
          <w:i/>
        </w:rPr>
        <w:t>.</w:t>
      </w:r>
      <w:r w:rsidR="6B4C86AC">
        <w:t xml:space="preserve"> CVS would seek clarity on how much of the allocated £250 million has been spent and whether </w:t>
      </w:r>
      <w:r w:rsidR="4396E2E9">
        <w:t xml:space="preserve">remaining </w:t>
      </w:r>
      <w:r w:rsidR="151805EA">
        <w:t xml:space="preserve">budget – likely eroded in real terms by recent inflation – </w:t>
      </w:r>
      <w:r w:rsidR="162B3087">
        <w:t xml:space="preserve">is </w:t>
      </w:r>
      <w:r w:rsidR="053C7DC6">
        <w:t>adequate</w:t>
      </w:r>
      <w:r w:rsidR="162B3087">
        <w:t xml:space="preserve"> to fu</w:t>
      </w:r>
      <w:r w:rsidR="584A8FC6">
        <w:t xml:space="preserve">lfil </w:t>
      </w:r>
      <w:r w:rsidR="4D426244">
        <w:t xml:space="preserve">outstanding </w:t>
      </w:r>
      <w:r w:rsidR="584A8FC6">
        <w:t>requirements</w:t>
      </w:r>
      <w:r w:rsidR="151805EA">
        <w:t>.</w:t>
      </w:r>
      <w:r w:rsidR="707AF833">
        <w:t xml:space="preserve"> We would also like to clarify what</w:t>
      </w:r>
      <w:r w:rsidR="46C84CD2">
        <w:t xml:space="preserve"> this </w:t>
      </w:r>
      <w:r w:rsidR="70570875">
        <w:t>budget was to</w:t>
      </w:r>
      <w:r w:rsidR="46C84CD2">
        <w:t xml:space="preserve"> be spent on as </w:t>
      </w:r>
      <w:r w:rsidR="7CBB113B">
        <w:t xml:space="preserve">it was announced pre both this Bill and the Legacy Act (2023). </w:t>
      </w:r>
    </w:p>
    <w:p w14:paraId="66E8A110" w14:textId="77777777" w:rsidR="00513205" w:rsidRDefault="00513205" w:rsidP="006A30BF"/>
    <w:p w14:paraId="0593FB66" w14:textId="236884BD" w:rsidR="006A30BF" w:rsidRPr="00193260" w:rsidRDefault="455856AE" w:rsidP="00193260">
      <w:pPr>
        <w:pStyle w:val="Style1"/>
        <w:rPr>
          <w:rFonts w:asciiTheme="minorHAnsi" w:hAnsiTheme="minorHAnsi"/>
        </w:rPr>
      </w:pPr>
      <w:bookmarkStart w:id="11" w:name="_Toc213326184"/>
      <w:r w:rsidRPr="00193260">
        <w:rPr>
          <w:rFonts w:asciiTheme="minorHAnsi" w:hAnsiTheme="minorHAnsi"/>
        </w:rPr>
        <w:t>Summary</w:t>
      </w:r>
      <w:bookmarkEnd w:id="11"/>
    </w:p>
    <w:p w14:paraId="041E6E58" w14:textId="77777777" w:rsidR="006A30BF" w:rsidRDefault="006A30BF" w:rsidP="006A30BF"/>
    <w:p w14:paraId="1245E596" w14:textId="3B6D6C13" w:rsidR="006A30BF" w:rsidRDefault="000F053B" w:rsidP="00BD2FEB">
      <w:pPr>
        <w:pStyle w:val="ListParagraph"/>
        <w:numPr>
          <w:ilvl w:val="0"/>
          <w:numId w:val="1"/>
        </w:numPr>
      </w:pPr>
      <w:r>
        <w:t xml:space="preserve">CVS welcomes the </w:t>
      </w:r>
      <w:r w:rsidR="00C50761">
        <w:t>significant progress</w:t>
      </w:r>
      <w:r w:rsidR="00A76299">
        <w:t xml:space="preserve"> made in recent </w:t>
      </w:r>
      <w:r w:rsidR="000A5F6E">
        <w:t>months</w:t>
      </w:r>
      <w:r w:rsidR="00A76299">
        <w:t xml:space="preserve"> in addressing the deficiencies of the Legacy Act (2023)</w:t>
      </w:r>
      <w:r w:rsidR="000A5F6E">
        <w:t xml:space="preserve">. </w:t>
      </w:r>
      <w:r w:rsidR="00B27E0E">
        <w:t xml:space="preserve">The restoration of a bilateral framework between the UK and Irish Governments is also a welcome step. </w:t>
      </w:r>
      <w:r w:rsidR="005D249A">
        <w:t xml:space="preserve">However, </w:t>
      </w:r>
      <w:r w:rsidR="2B9A7EBD">
        <w:t>the Bill</w:t>
      </w:r>
      <w:r w:rsidR="005D249A">
        <w:t xml:space="preserve"> as introduced does not represent </w:t>
      </w:r>
      <w:r w:rsidR="005D249A" w:rsidRPr="170984FA">
        <w:rPr>
          <w:i/>
          <w:iCs/>
        </w:rPr>
        <w:t>fait accompli</w:t>
      </w:r>
      <w:r w:rsidR="005D249A">
        <w:t xml:space="preserve">. </w:t>
      </w:r>
      <w:r w:rsidR="00F91308">
        <w:t xml:space="preserve">In summarising this response, </w:t>
      </w:r>
      <w:r w:rsidR="00812434">
        <w:t>we would like to highlight the following points.</w:t>
      </w:r>
    </w:p>
    <w:p w14:paraId="715F3D0D" w14:textId="77777777" w:rsidR="005D249A" w:rsidRDefault="005D249A" w:rsidP="005D249A">
      <w:pPr>
        <w:pStyle w:val="ListParagraph"/>
      </w:pPr>
    </w:p>
    <w:p w14:paraId="3FD7153E" w14:textId="6370F27C" w:rsidR="00190C11" w:rsidRDefault="000C1A2E" w:rsidP="00190C11">
      <w:pPr>
        <w:pStyle w:val="ListParagraph"/>
        <w:numPr>
          <w:ilvl w:val="0"/>
          <w:numId w:val="1"/>
        </w:numPr>
      </w:pPr>
      <w:r>
        <w:t xml:space="preserve">CVS </w:t>
      </w:r>
      <w:r w:rsidR="00EE3D94">
        <w:t>has some concerns around the structural composition of the Legacy Commission</w:t>
      </w:r>
      <w:r w:rsidR="005D249A">
        <w:t>.</w:t>
      </w:r>
      <w:r w:rsidR="00D7068C">
        <w:t xml:space="preserve"> </w:t>
      </w:r>
      <w:r w:rsidR="00FB381A">
        <w:t>This</w:t>
      </w:r>
      <w:r w:rsidR="00BF3ECD">
        <w:t xml:space="preserve"> concern revolves around</w:t>
      </w:r>
      <w:r w:rsidR="00D7068C">
        <w:t xml:space="preserve"> </w:t>
      </w:r>
      <w:r w:rsidR="00637A6B">
        <w:t>whether the governing board will be sufficiently independent</w:t>
      </w:r>
      <w:r w:rsidR="0070277A">
        <w:t xml:space="preserve"> and therefore ha</w:t>
      </w:r>
      <w:r w:rsidR="00960EC3">
        <w:t>s</w:t>
      </w:r>
      <w:r w:rsidR="0070277A">
        <w:t xml:space="preserve"> the capacity to command the confidence of victims and survivors.</w:t>
      </w:r>
      <w:r w:rsidR="04CC7C74">
        <w:t xml:space="preserve"> CVS would seek changes to the </w:t>
      </w:r>
      <w:r w:rsidR="342DE5FC">
        <w:t xml:space="preserve">Legacy Commission’s </w:t>
      </w:r>
      <w:r w:rsidR="04CC7C74">
        <w:t xml:space="preserve">‘sunset clause’ which would </w:t>
      </w:r>
      <w:r w:rsidR="330D36DA">
        <w:t>allow</w:t>
      </w:r>
      <w:r w:rsidR="04CC7C74">
        <w:t xml:space="preserve"> for th</w:t>
      </w:r>
      <w:r w:rsidR="2D9C7CB8">
        <w:t xml:space="preserve">e winding-up of the Commission </w:t>
      </w:r>
      <w:r w:rsidR="15D53FE8">
        <w:t xml:space="preserve">in </w:t>
      </w:r>
      <w:r w:rsidR="2D9C7CB8">
        <w:t xml:space="preserve">consultation </w:t>
      </w:r>
      <w:r w:rsidR="39F5D8EA">
        <w:t>with the Victims and Survivors Forum.</w:t>
      </w:r>
    </w:p>
    <w:p w14:paraId="52E44D83" w14:textId="600C8D22" w:rsidR="3B158861" w:rsidRDefault="3B158861" w:rsidP="3B158861">
      <w:pPr>
        <w:pStyle w:val="ListParagraph"/>
      </w:pPr>
    </w:p>
    <w:p w14:paraId="40CF7E63" w14:textId="4D3D8348" w:rsidR="6C400D08" w:rsidRDefault="6C400D08" w:rsidP="3B158861">
      <w:pPr>
        <w:pStyle w:val="ListParagraph"/>
        <w:numPr>
          <w:ilvl w:val="0"/>
          <w:numId w:val="1"/>
        </w:numPr>
      </w:pPr>
      <w:r>
        <w:t>W</w:t>
      </w:r>
      <w:r w:rsidR="0C139609">
        <w:t xml:space="preserve">hilst we welcome the creation of a VSAG, </w:t>
      </w:r>
      <w:r w:rsidR="58F1F259">
        <w:t>we</w:t>
      </w:r>
      <w:r>
        <w:t xml:space="preserve"> are </w:t>
      </w:r>
      <w:r w:rsidR="780839E1">
        <w:t xml:space="preserve">very </w:t>
      </w:r>
      <w:r>
        <w:t xml:space="preserve">concerned about the impact of the Secretary of State making appointments </w:t>
      </w:r>
      <w:r w:rsidR="7760F7DA">
        <w:t xml:space="preserve">to </w:t>
      </w:r>
      <w:r w:rsidR="0806F72D">
        <w:t xml:space="preserve">and setting the </w:t>
      </w:r>
      <w:r w:rsidR="227D6DE2">
        <w:t xml:space="preserve">terms of </w:t>
      </w:r>
      <w:r w:rsidR="6BD6087C">
        <w:t>reference for th</w:t>
      </w:r>
      <w:r w:rsidR="33B6FAA5">
        <w:t>e VSAG</w:t>
      </w:r>
      <w:r w:rsidR="6BD6087C">
        <w:t xml:space="preserve"> group. </w:t>
      </w:r>
    </w:p>
    <w:p w14:paraId="2237E0F2" w14:textId="265AFD35" w:rsidR="3B158861" w:rsidRDefault="3B158861" w:rsidP="3B158861">
      <w:pPr>
        <w:pStyle w:val="ListParagraph"/>
      </w:pPr>
    </w:p>
    <w:p w14:paraId="5EF90AC5" w14:textId="16F3DC95" w:rsidR="3BDE61ED" w:rsidRDefault="3BDE61ED" w:rsidP="3B158861">
      <w:pPr>
        <w:pStyle w:val="ListParagraph"/>
        <w:numPr>
          <w:ilvl w:val="0"/>
          <w:numId w:val="1"/>
        </w:numPr>
      </w:pPr>
      <w:r>
        <w:t xml:space="preserve">CVS would urge that Troubles-related inquests that were halted or under-review in May 2024 </w:t>
      </w:r>
      <w:r w:rsidR="5866A74C">
        <w:t xml:space="preserve">be re-opened, or re-examined, without </w:t>
      </w:r>
      <w:r w:rsidR="2636DFA7">
        <w:t xml:space="preserve">further </w:t>
      </w:r>
      <w:r w:rsidR="5866A74C">
        <w:t>delay.</w:t>
      </w:r>
    </w:p>
    <w:p w14:paraId="64444075" w14:textId="77777777" w:rsidR="00190C11" w:rsidRDefault="00190C11" w:rsidP="00190C11">
      <w:pPr>
        <w:pStyle w:val="ListParagraph"/>
      </w:pPr>
    </w:p>
    <w:p w14:paraId="63D101F0" w14:textId="0CF793F3" w:rsidR="00190C11" w:rsidRPr="0002124C" w:rsidRDefault="00190C11" w:rsidP="00190C11">
      <w:pPr>
        <w:pStyle w:val="ListParagraph"/>
        <w:numPr>
          <w:ilvl w:val="0"/>
          <w:numId w:val="1"/>
        </w:numPr>
      </w:pPr>
      <w:r>
        <w:t xml:space="preserve">The absence of any reference to memorialisation, reconciliation or oral history in </w:t>
      </w:r>
      <w:r w:rsidR="008466D2">
        <w:t xml:space="preserve">neither the Joint Framework Agreement nor the Bill is a cause for concern. </w:t>
      </w:r>
      <w:r w:rsidR="00EA0C70">
        <w:t xml:space="preserve">CVS </w:t>
      </w:r>
      <w:r w:rsidR="00B54DC1">
        <w:t xml:space="preserve">would urge the Government to reinstate </w:t>
      </w:r>
      <w:r w:rsidR="00F73DCF">
        <w:t xml:space="preserve">Part IV of the </w:t>
      </w:r>
      <w:r w:rsidR="79D6F87E">
        <w:t>Legacy</w:t>
      </w:r>
      <w:r w:rsidR="006E067A">
        <w:t xml:space="preserve"> Act (2023)</w:t>
      </w:r>
      <w:r w:rsidRPr="0F76ABC9">
        <w:rPr>
          <w:rStyle w:val="FootnoteReference"/>
        </w:rPr>
        <w:footnoteReference w:id="15"/>
      </w:r>
      <w:r w:rsidR="004301F7">
        <w:t xml:space="preserve">. </w:t>
      </w:r>
      <w:r w:rsidR="4EFFD884">
        <w:t>Closely linked to this is the issue of acknowledgement. The sentiments expressed</w:t>
      </w:r>
      <w:r w:rsidR="0787B82A">
        <w:t xml:space="preserve"> in this regard</w:t>
      </w:r>
      <w:r w:rsidR="4EFFD884">
        <w:t xml:space="preserve"> by both the UK and Irish Governments in the Joint Framework is welcome and should be </w:t>
      </w:r>
      <w:r w:rsidR="3DB14788">
        <w:t xml:space="preserve">implemented. </w:t>
      </w:r>
    </w:p>
    <w:p w14:paraId="72CE30EE" w14:textId="6907A034" w:rsidR="3B158861" w:rsidRDefault="3B158861" w:rsidP="3B158861">
      <w:pPr>
        <w:pStyle w:val="ListParagraph"/>
      </w:pPr>
    </w:p>
    <w:p w14:paraId="585B3FFF" w14:textId="3125131B" w:rsidR="609078F8" w:rsidRDefault="609078F8" w:rsidP="3B158861">
      <w:pPr>
        <w:pStyle w:val="ListParagraph"/>
        <w:numPr>
          <w:ilvl w:val="0"/>
          <w:numId w:val="1"/>
        </w:numPr>
      </w:pPr>
      <w:r>
        <w:t xml:space="preserve">We would press the Irish Government to clarify the precise nature of the new </w:t>
      </w:r>
      <w:r w:rsidR="3EB72C32">
        <w:t>AGS</w:t>
      </w:r>
      <w:r>
        <w:t xml:space="preserve"> Unit dealing with Troubles-related incidents, and whether </w:t>
      </w:r>
      <w:r w:rsidR="0C54CA57">
        <w:t>its</w:t>
      </w:r>
      <w:r>
        <w:t xml:space="preserve"> jurisdiction</w:t>
      </w:r>
      <w:r w:rsidR="19D88710">
        <w:t xml:space="preserve"> </w:t>
      </w:r>
      <w:r w:rsidR="3DEFE3D8">
        <w:t>extends to incidents which were planned in, but carried out external to, the Republic of Ireland. CVS would also high</w:t>
      </w:r>
      <w:r w:rsidR="3482473D">
        <w:t xml:space="preserve">light the ‘welfare gap’ which exists between victims and survivors located in the Republic compared with those residing in the UK. </w:t>
      </w:r>
    </w:p>
    <w:p w14:paraId="60215918" w14:textId="33C9FF0E" w:rsidR="3B158861" w:rsidRDefault="3B158861" w:rsidP="3B158861">
      <w:pPr>
        <w:pStyle w:val="ListParagraph"/>
      </w:pPr>
    </w:p>
    <w:p w14:paraId="124762EE" w14:textId="4378053C" w:rsidR="3DB14788" w:rsidRDefault="3DB14788" w:rsidP="3B158861">
      <w:pPr>
        <w:pStyle w:val="ListParagraph"/>
        <w:numPr>
          <w:ilvl w:val="0"/>
          <w:numId w:val="1"/>
        </w:numPr>
      </w:pPr>
      <w:r>
        <w:t>CVS recognises the complexities surrounding information disclosure and the</w:t>
      </w:r>
      <w:r w:rsidR="6C56C263">
        <w:t xml:space="preserve"> inclination</w:t>
      </w:r>
      <w:r>
        <w:t xml:space="preserve"> to vest </w:t>
      </w:r>
      <w:r w:rsidR="3D6AD224">
        <w:t xml:space="preserve">disclosure </w:t>
      </w:r>
      <w:r>
        <w:t xml:space="preserve">powers </w:t>
      </w:r>
      <w:r w:rsidR="4182BB1C">
        <w:t xml:space="preserve">solely </w:t>
      </w:r>
      <w:r w:rsidR="7BCD44AA">
        <w:t xml:space="preserve">with the Secretary of State for Northern Ireland. </w:t>
      </w:r>
      <w:r w:rsidR="7494C292">
        <w:t xml:space="preserve">The Forum have expressed concerns that this mechanism may impede </w:t>
      </w:r>
      <w:r w:rsidR="7CD6EDDE">
        <w:t>access to key information relating to the death and injury of loved ones.</w:t>
      </w:r>
    </w:p>
    <w:p w14:paraId="40700ECD" w14:textId="481CA12B" w:rsidR="3B158861" w:rsidRDefault="3B158861" w:rsidP="3B158861">
      <w:pPr>
        <w:pStyle w:val="ListParagraph"/>
      </w:pPr>
    </w:p>
    <w:p w14:paraId="43CF0D72" w14:textId="22ACCF79" w:rsidR="2095777C" w:rsidRDefault="2095777C" w:rsidP="3B158861">
      <w:pPr>
        <w:pStyle w:val="ListParagraph"/>
        <w:numPr>
          <w:ilvl w:val="0"/>
          <w:numId w:val="1"/>
        </w:numPr>
      </w:pPr>
      <w:r>
        <w:t xml:space="preserve">Victims and survivors have waited patiently for the establishment of the ICIR. </w:t>
      </w:r>
      <w:r w:rsidR="0DBF9114">
        <w:t>The importance of this body should not be understated, and CVS would welcome its establishment as soon as practically possible.</w:t>
      </w:r>
    </w:p>
    <w:p w14:paraId="2A6CAD63" w14:textId="20BBEEEF" w:rsidR="3B158861" w:rsidRDefault="3B158861" w:rsidP="3B158861">
      <w:pPr>
        <w:pStyle w:val="ListParagraph"/>
      </w:pPr>
    </w:p>
    <w:p w14:paraId="1E6DB24D" w14:textId="15D4C3EE" w:rsidR="0DBF9114" w:rsidRDefault="0DBF9114" w:rsidP="3B158861">
      <w:pPr>
        <w:pStyle w:val="ListParagraph"/>
        <w:numPr>
          <w:ilvl w:val="0"/>
          <w:numId w:val="1"/>
        </w:numPr>
        <w:rPr>
          <w:rFonts w:ascii="Aptos" w:eastAsia="Aptos" w:hAnsi="Aptos" w:cs="Arial"/>
        </w:rPr>
      </w:pPr>
      <w:r>
        <w:t xml:space="preserve">CVS would ask the Government to revisit its stance on the Payment for the Bereaved Scheme. </w:t>
      </w:r>
      <w:r w:rsidR="37899E46">
        <w:t xml:space="preserve">Its omission from the Bill represents a serious gap in recognising and supporting those most deeply affected. </w:t>
      </w:r>
    </w:p>
    <w:p w14:paraId="72C23B5E" w14:textId="19AB5ECA" w:rsidR="3B158861" w:rsidRDefault="3B158861" w:rsidP="3B158861">
      <w:pPr>
        <w:pStyle w:val="ListParagraph"/>
        <w:rPr>
          <w:rFonts w:ascii="Aptos" w:eastAsia="Aptos" w:hAnsi="Aptos" w:cs="Arial"/>
        </w:rPr>
      </w:pPr>
    </w:p>
    <w:p w14:paraId="5E776850" w14:textId="05BCFB53" w:rsidR="00190C11" w:rsidRDefault="37899E46" w:rsidP="00190C11">
      <w:pPr>
        <w:pStyle w:val="ListParagraph"/>
        <w:numPr>
          <w:ilvl w:val="0"/>
          <w:numId w:val="1"/>
        </w:numPr>
        <w:rPr>
          <w:rFonts w:ascii="Aptos" w:eastAsia="Aptos" w:hAnsi="Aptos" w:cs="Arial"/>
        </w:rPr>
      </w:pPr>
      <w:r w:rsidRPr="3B158861">
        <w:rPr>
          <w:rFonts w:ascii="Aptos" w:eastAsia="Aptos" w:hAnsi="Aptos" w:cs="Arial"/>
        </w:rPr>
        <w:t xml:space="preserve"> CVS would echo the recent representations made by NIAC to seek clarification regarding the £250 million funding package set aside by the previous </w:t>
      </w:r>
      <w:r w:rsidRPr="3B158861">
        <w:rPr>
          <w:rFonts w:ascii="Aptos" w:eastAsia="Aptos" w:hAnsi="Aptos" w:cs="Arial"/>
        </w:rPr>
        <w:lastRenderedPageBreak/>
        <w:t xml:space="preserve">Government to address legacy matters. </w:t>
      </w:r>
      <w:r w:rsidR="0518357E" w:rsidRPr="3B158861">
        <w:rPr>
          <w:rFonts w:ascii="Aptos" w:eastAsia="Aptos" w:hAnsi="Aptos" w:cs="Arial"/>
        </w:rPr>
        <w:t xml:space="preserve">It would be useful to understand what has been spent to date, and what funding remains at the Government’s disposal. </w:t>
      </w:r>
    </w:p>
    <w:sectPr w:rsidR="00190C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0A87" w14:textId="77777777" w:rsidR="00EF29E4" w:rsidRDefault="00EF29E4" w:rsidP="0002124C">
      <w:pPr>
        <w:spacing w:after="0" w:line="240" w:lineRule="auto"/>
      </w:pPr>
      <w:r>
        <w:separator/>
      </w:r>
    </w:p>
  </w:endnote>
  <w:endnote w:type="continuationSeparator" w:id="0">
    <w:p w14:paraId="676561F2" w14:textId="77777777" w:rsidR="00EF29E4" w:rsidRDefault="00EF29E4" w:rsidP="0002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79982"/>
      <w:docPartObj>
        <w:docPartGallery w:val="Page Numbers (Bottom of Page)"/>
        <w:docPartUnique/>
      </w:docPartObj>
    </w:sdtPr>
    <w:sdtContent>
      <w:p w14:paraId="5B9B6B99" w14:textId="484A3C48" w:rsidR="0002124C" w:rsidRDefault="0002124C">
        <w:pPr>
          <w:pStyle w:val="Footer"/>
          <w:jc w:val="right"/>
        </w:pPr>
        <w:r>
          <w:fldChar w:fldCharType="begin"/>
        </w:r>
        <w:r>
          <w:instrText>PAGE   \* MERGEFORMAT</w:instrText>
        </w:r>
        <w:r>
          <w:fldChar w:fldCharType="separate"/>
        </w:r>
        <w:r>
          <w:t>2</w:t>
        </w:r>
        <w:r>
          <w:fldChar w:fldCharType="end"/>
        </w:r>
      </w:p>
    </w:sdtContent>
  </w:sdt>
  <w:p w14:paraId="61AF388D" w14:textId="77777777" w:rsidR="0002124C" w:rsidRDefault="0002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B7AD" w14:textId="77777777" w:rsidR="00EF29E4" w:rsidRDefault="00EF29E4" w:rsidP="0002124C">
      <w:pPr>
        <w:spacing w:after="0" w:line="240" w:lineRule="auto"/>
      </w:pPr>
      <w:r>
        <w:separator/>
      </w:r>
    </w:p>
  </w:footnote>
  <w:footnote w:type="continuationSeparator" w:id="0">
    <w:p w14:paraId="4AB7CA78" w14:textId="77777777" w:rsidR="00EF29E4" w:rsidRDefault="00EF29E4" w:rsidP="0002124C">
      <w:pPr>
        <w:spacing w:after="0" w:line="240" w:lineRule="auto"/>
      </w:pPr>
      <w:r>
        <w:continuationSeparator/>
      </w:r>
    </w:p>
  </w:footnote>
  <w:footnote w:id="1">
    <w:p w14:paraId="49C4602D" w14:textId="0B38D142" w:rsidR="28CA4128" w:rsidRDefault="28CA4128" w:rsidP="3B158861">
      <w:pPr>
        <w:pStyle w:val="FootnoteText"/>
      </w:pPr>
      <w:r w:rsidRPr="28CA4128">
        <w:rPr>
          <w:rStyle w:val="FootnoteReference"/>
        </w:rPr>
        <w:footnoteRef/>
      </w:r>
      <w:r>
        <w:t xml:space="preserve"> </w:t>
      </w:r>
      <w:r w:rsidR="00177125" w:rsidRPr="00177125">
        <w:t xml:space="preserve">Commission for Victims </w:t>
      </w:r>
      <w:r w:rsidR="00455F82">
        <w:t>and</w:t>
      </w:r>
      <w:r w:rsidR="00177125" w:rsidRPr="00177125">
        <w:t xml:space="preserve"> Survivors</w:t>
      </w:r>
      <w:r w:rsidR="00177125">
        <w:t xml:space="preserve">. </w:t>
      </w:r>
      <w:r>
        <w:t xml:space="preserve">Victims and Survivors Forum and their biographies, </w:t>
      </w:r>
      <w:hyperlink r:id="rId1" w:history="1">
        <w:r w:rsidRPr="28CA4128">
          <w:rPr>
            <w:rStyle w:val="Hyperlink"/>
          </w:rPr>
          <w:t>The Victims and Survivors Forum - Commission for Victims &amp; Survivors</w:t>
        </w:r>
      </w:hyperlink>
    </w:p>
  </w:footnote>
  <w:footnote w:id="2">
    <w:p w14:paraId="4F695A2D" w14:textId="0B7AD603" w:rsidR="00AD4ECC" w:rsidRDefault="00AD4ECC">
      <w:pPr>
        <w:pStyle w:val="FootnoteText"/>
      </w:pPr>
      <w:r>
        <w:rPr>
          <w:rStyle w:val="FootnoteReference"/>
        </w:rPr>
        <w:footnoteRef/>
      </w:r>
      <w:r>
        <w:t xml:space="preserve"> (2025) Programme for Government -Securing Irelan</w:t>
      </w:r>
      <w:r w:rsidR="00D44DE0">
        <w:t xml:space="preserve">d’s </w:t>
      </w:r>
      <w:r w:rsidR="00EB2C31">
        <w:t>Future:</w:t>
      </w:r>
      <w:r w:rsidR="00D44DE0">
        <w:t xml:space="preserve"> 143</w:t>
      </w:r>
      <w:r w:rsidR="001C6D13">
        <w:t>.</w:t>
      </w:r>
    </w:p>
  </w:footnote>
  <w:footnote w:id="3">
    <w:p w14:paraId="4DA4AAB2" w14:textId="494789F8" w:rsidR="007F5A2C" w:rsidRDefault="007F5A2C">
      <w:pPr>
        <w:pStyle w:val="FootnoteText"/>
      </w:pPr>
      <w:r>
        <w:rPr>
          <w:rStyle w:val="FootnoteReference"/>
        </w:rPr>
        <w:footnoteRef/>
      </w:r>
      <w:r>
        <w:t xml:space="preserve"> </w:t>
      </w:r>
      <w:r w:rsidR="00455F82">
        <w:t xml:space="preserve">United </w:t>
      </w:r>
      <w:r w:rsidR="004E26F0">
        <w:t>K</w:t>
      </w:r>
      <w:r w:rsidR="00455F82">
        <w:t>ingdom. (2006</w:t>
      </w:r>
      <w:r w:rsidR="004E26F0">
        <w:t>).</w:t>
      </w:r>
      <w:r w:rsidR="004E26F0" w:rsidRPr="008D4EB2">
        <w:t xml:space="preserve"> The</w:t>
      </w:r>
      <w:r w:rsidR="008D4EB2" w:rsidRPr="008D4EB2">
        <w:t xml:space="preserve"> Victims and Survivors (Northern Ireland) Order 2006</w:t>
      </w:r>
      <w:r w:rsidR="008D4EB2">
        <w:t xml:space="preserve">. </w:t>
      </w:r>
      <w:r w:rsidR="00C951F1">
        <w:t xml:space="preserve">Article </w:t>
      </w:r>
      <w:r w:rsidR="006B12BF">
        <w:t xml:space="preserve">6, </w:t>
      </w:r>
      <w:r w:rsidR="009329EC">
        <w:t xml:space="preserve">Section 6. </w:t>
      </w:r>
      <w:hyperlink r:id="rId2" w:history="1">
        <w:r w:rsidR="009329EC" w:rsidRPr="00FB0B21">
          <w:rPr>
            <w:rStyle w:val="Hyperlink"/>
          </w:rPr>
          <w:t>https://www.legislation.gov.uk/nisi/2006/2953/article/6</w:t>
        </w:r>
      </w:hyperlink>
      <w:r w:rsidR="009329EC">
        <w:t xml:space="preserve"> </w:t>
      </w:r>
    </w:p>
  </w:footnote>
  <w:footnote w:id="4">
    <w:p w14:paraId="4E6AB383" w14:textId="764C3B06" w:rsidR="00F16E67" w:rsidRDefault="00F16E67">
      <w:pPr>
        <w:pStyle w:val="FootnoteText"/>
      </w:pPr>
      <w:r>
        <w:rPr>
          <w:rStyle w:val="FootnoteReference"/>
        </w:rPr>
        <w:footnoteRef/>
      </w:r>
      <w:r>
        <w:t xml:space="preserve"> </w:t>
      </w:r>
      <w:r w:rsidR="004E26F0">
        <w:t xml:space="preserve">United Kingdom. (2025). </w:t>
      </w:r>
      <w:r>
        <w:t>N</w:t>
      </w:r>
      <w:r w:rsidR="004E26F0">
        <w:t xml:space="preserve">orthern </w:t>
      </w:r>
      <w:r>
        <w:t>I</w:t>
      </w:r>
      <w:r w:rsidR="004E26F0">
        <w:t>reland</w:t>
      </w:r>
      <w:r>
        <w:t xml:space="preserve"> Troubles Bill, Part 2,</w:t>
      </w:r>
      <w:r w:rsidR="005F0AA9">
        <w:t xml:space="preserve"> Clause 11</w:t>
      </w:r>
      <w:r>
        <w:t xml:space="preserve">. </w:t>
      </w:r>
      <w:hyperlink r:id="rId3" w:history="1">
        <w:r w:rsidRPr="00FB0B21">
          <w:rPr>
            <w:rStyle w:val="Hyperlink"/>
          </w:rPr>
          <w:t>https://publications.parliament.uk/pa/bills/cbill/59-01/0310/240310.pdf</w:t>
        </w:r>
      </w:hyperlink>
    </w:p>
  </w:footnote>
  <w:footnote w:id="5">
    <w:p w14:paraId="486748F9" w14:textId="617B170D" w:rsidR="004D6A52" w:rsidRDefault="004D6A52" w:rsidP="004D6A52">
      <w:pPr>
        <w:pStyle w:val="FootnoteText"/>
      </w:pPr>
      <w:r w:rsidRPr="00FF4CAD">
        <w:rPr>
          <w:vertAlign w:val="superscript"/>
        </w:rPr>
        <w:footnoteRef/>
      </w:r>
      <w:r w:rsidRPr="00FF4CAD">
        <w:t xml:space="preserve"> </w:t>
      </w:r>
      <w:r w:rsidR="004E26F0">
        <w:t xml:space="preserve">United Kingdom. (2025). Northern Ireland </w:t>
      </w:r>
      <w:r w:rsidR="00FF4CAD">
        <w:t xml:space="preserve">Troubles Bill, Part 2, Clause 8. </w:t>
      </w:r>
      <w:r w:rsidR="0050707E" w:rsidRPr="0050707E">
        <w:t>https://publications.parliament.uk/pa/bills/cbill/59-01/0310/240310.pdf</w:t>
      </w:r>
      <w:r w:rsidR="00FF4CAD">
        <w:t xml:space="preserve"> </w:t>
      </w:r>
    </w:p>
  </w:footnote>
  <w:footnote w:id="6">
    <w:p w14:paraId="3D67584A" w14:textId="7BCFE162" w:rsidR="004D6A52" w:rsidRDefault="004D6A52" w:rsidP="004D6A52">
      <w:pPr>
        <w:pStyle w:val="FootnoteText"/>
      </w:pPr>
      <w:r>
        <w:rPr>
          <w:rStyle w:val="FootnoteReference"/>
        </w:rPr>
        <w:footnoteRef/>
      </w:r>
      <w:r w:rsidR="004E26F0">
        <w:t xml:space="preserve"> United Kingdom. (2006).</w:t>
      </w:r>
      <w:r>
        <w:t xml:space="preserve"> </w:t>
      </w:r>
      <w:r w:rsidR="009329EC" w:rsidRPr="008D4EB2">
        <w:t>The Victims and Survivors (Northern Ireland) Order 2006</w:t>
      </w:r>
      <w:r w:rsidR="009329EC">
        <w:t xml:space="preserve">. </w:t>
      </w:r>
      <w:r w:rsidR="008C633B">
        <w:t xml:space="preserve">Article 6, </w:t>
      </w:r>
      <w:r w:rsidR="009329EC">
        <w:t xml:space="preserve">Section 6. </w:t>
      </w:r>
      <w:hyperlink r:id="rId4" w:history="1">
        <w:r w:rsidR="009329EC" w:rsidRPr="00FB0B21">
          <w:rPr>
            <w:rStyle w:val="Hyperlink"/>
          </w:rPr>
          <w:t>https://www.legislation.gov.uk/nisi/2006/2953/article/6</w:t>
        </w:r>
      </w:hyperlink>
    </w:p>
  </w:footnote>
  <w:footnote w:id="7">
    <w:p w14:paraId="50C9DD2C" w14:textId="27E92E54" w:rsidR="00535721" w:rsidRDefault="00535721">
      <w:pPr>
        <w:pStyle w:val="FootnoteText"/>
      </w:pPr>
      <w:r>
        <w:rPr>
          <w:rStyle w:val="FootnoteReference"/>
        </w:rPr>
        <w:footnoteRef/>
      </w:r>
      <w:r>
        <w:t xml:space="preserve"> </w:t>
      </w:r>
      <w:r w:rsidR="00A73D90" w:rsidRPr="00A73D90">
        <w:t>UK Parliament</w:t>
      </w:r>
      <w:r w:rsidR="0024058B">
        <w:t>.</w:t>
      </w:r>
      <w:r w:rsidR="00A73D90" w:rsidRPr="00A73D90">
        <w:t xml:space="preserve"> (2025</w:t>
      </w:r>
      <w:r w:rsidR="00A73D90" w:rsidRPr="000D2AC6">
        <w:rPr>
          <w:i/>
          <w:iCs/>
        </w:rPr>
        <w:t>)</w:t>
      </w:r>
      <w:r w:rsidR="0024058B">
        <w:rPr>
          <w:i/>
          <w:iCs/>
        </w:rPr>
        <w:t>.</w:t>
      </w:r>
      <w:r w:rsidR="00A73D90" w:rsidRPr="000D2AC6">
        <w:rPr>
          <w:i/>
          <w:iCs/>
        </w:rPr>
        <w:t xml:space="preserve"> Northern Ireland Troubles Bill: Explanatory Notes (Bill 310 EN, 14 October 2025).</w:t>
      </w:r>
      <w:r w:rsidR="00A73D90" w:rsidRPr="00A73D90">
        <w:t xml:space="preserve"> </w:t>
      </w:r>
      <w:hyperlink r:id="rId5" w:history="1">
        <w:r w:rsidR="000D2AC6" w:rsidRPr="00FB0B21">
          <w:rPr>
            <w:rStyle w:val="Hyperlink"/>
          </w:rPr>
          <w:t>https://publications.parliament.uk/pa/bills/cbill/59-01/0310/en/240310en.pdf</w:t>
        </w:r>
      </w:hyperlink>
      <w:r w:rsidR="000D2AC6">
        <w:t xml:space="preserve"> </w:t>
      </w:r>
    </w:p>
  </w:footnote>
  <w:footnote w:id="8">
    <w:p w14:paraId="2319704B" w14:textId="56D959FC" w:rsidR="00437F86" w:rsidRDefault="00437F86">
      <w:pPr>
        <w:pStyle w:val="FootnoteText"/>
      </w:pPr>
      <w:r>
        <w:rPr>
          <w:rStyle w:val="FootnoteReference"/>
        </w:rPr>
        <w:footnoteRef/>
      </w:r>
      <w:r>
        <w:t xml:space="preserve"> </w:t>
      </w:r>
      <w:r w:rsidR="000D2AC6" w:rsidRPr="000D2AC6">
        <w:t xml:space="preserve">UK Parliament, Northern Ireland Affairs Committee (2025) </w:t>
      </w:r>
      <w:r w:rsidR="000D2AC6" w:rsidRPr="000D2AC6">
        <w:rPr>
          <w:i/>
          <w:iCs/>
        </w:rPr>
        <w:t>Oral evidence: The Government’s new approach to addressing the legacy of the past in Northern Ireland, HC 586, 23 April 2025.</w:t>
      </w:r>
      <w:r w:rsidR="000D2AC6" w:rsidRPr="000D2AC6">
        <w:t xml:space="preserve"> Available at: </w:t>
      </w:r>
      <w:hyperlink r:id="rId6" w:history="1">
        <w:r w:rsidR="000D2AC6" w:rsidRPr="00FB0B21">
          <w:rPr>
            <w:rStyle w:val="Hyperlink"/>
          </w:rPr>
          <w:t>https://committees.parliament.uk/oralevidence/15752/pdf/</w:t>
        </w:r>
      </w:hyperlink>
      <w:r w:rsidR="000D2AC6">
        <w:t xml:space="preserve"> </w:t>
      </w:r>
    </w:p>
  </w:footnote>
  <w:footnote w:id="9">
    <w:p w14:paraId="3B95A773" w14:textId="2BB471B2" w:rsidR="007D6415" w:rsidRDefault="007D6415">
      <w:pPr>
        <w:pStyle w:val="FootnoteText"/>
      </w:pPr>
      <w:r>
        <w:rPr>
          <w:rStyle w:val="FootnoteReference"/>
        </w:rPr>
        <w:footnoteRef/>
      </w:r>
      <w:r>
        <w:t xml:space="preserve"> </w:t>
      </w:r>
      <w:r w:rsidR="005A0BD7" w:rsidRPr="005A0BD7">
        <w:t>UK Government</w:t>
      </w:r>
      <w:r w:rsidR="0024058B">
        <w:t>.</w:t>
      </w:r>
      <w:r w:rsidR="005A0BD7" w:rsidRPr="005A0BD7">
        <w:t xml:space="preserve"> (2025)</w:t>
      </w:r>
      <w:r w:rsidR="0024058B">
        <w:t>.</w:t>
      </w:r>
      <w:r w:rsidR="005A0BD7" w:rsidRPr="005A0BD7">
        <w:t xml:space="preserve"> </w:t>
      </w:r>
      <w:r w:rsidR="005A0BD7" w:rsidRPr="005A0BD7">
        <w:rPr>
          <w:i/>
          <w:iCs/>
        </w:rPr>
        <w:t>UK Government announces landmark NI Troubles archives projects.</w:t>
      </w:r>
      <w:r w:rsidR="005A0BD7" w:rsidRPr="005A0BD7">
        <w:t xml:space="preserve"> 9 April. GOV.UK. </w:t>
      </w:r>
      <w:hyperlink r:id="rId7" w:history="1">
        <w:r w:rsidR="005A0BD7" w:rsidRPr="00FB0B21">
          <w:rPr>
            <w:rStyle w:val="Hyperlink"/>
          </w:rPr>
          <w:t>https://www.gov.uk/government/news/uk-government-announces-landmark-ni-troubles-archives-projects</w:t>
        </w:r>
      </w:hyperlink>
      <w:r w:rsidR="005A0BD7">
        <w:t xml:space="preserve"> </w:t>
      </w:r>
    </w:p>
  </w:footnote>
  <w:footnote w:id="10">
    <w:p w14:paraId="64A89F01" w14:textId="2606C76C" w:rsidR="170984FA" w:rsidRDefault="170984FA" w:rsidP="170984FA">
      <w:pPr>
        <w:pStyle w:val="FootnoteText"/>
      </w:pPr>
      <w:r w:rsidRPr="170984FA">
        <w:rPr>
          <w:rStyle w:val="FootnoteReference"/>
        </w:rPr>
        <w:footnoteRef/>
      </w:r>
      <w:r>
        <w:t xml:space="preserve"> </w:t>
      </w:r>
      <w:r w:rsidR="000D25C2" w:rsidRPr="000D25C2">
        <w:t>Independent Commission for the Location of Victims’ Remains ICLVR (2025</w:t>
      </w:r>
      <w:r w:rsidR="000D25C2" w:rsidRPr="000D25C2">
        <w:rPr>
          <w:i/>
          <w:iCs/>
        </w:rPr>
        <w:t>) Independent Commission for the Location of Victims’ Remains (ICLVR)</w:t>
      </w:r>
      <w:r w:rsidR="000D25C2" w:rsidRPr="000D25C2">
        <w:t xml:space="preserve"> – official website. </w:t>
      </w:r>
      <w:hyperlink r:id="rId8" w:history="1">
        <w:r w:rsidR="000D25C2" w:rsidRPr="00FB0B21">
          <w:rPr>
            <w:rStyle w:val="Hyperlink"/>
          </w:rPr>
          <w:t>https://www.iclvr.ie/</w:t>
        </w:r>
      </w:hyperlink>
      <w:r w:rsidR="000D25C2">
        <w:t xml:space="preserve"> </w:t>
      </w:r>
    </w:p>
  </w:footnote>
  <w:footnote w:id="11">
    <w:p w14:paraId="09237FDB" w14:textId="0E7ECE3A" w:rsidR="28CA4128" w:rsidRDefault="28CA4128" w:rsidP="170984FA">
      <w:pPr>
        <w:pStyle w:val="FootnoteText"/>
      </w:pPr>
      <w:r w:rsidRPr="28CA4128">
        <w:rPr>
          <w:rStyle w:val="FootnoteReference"/>
        </w:rPr>
        <w:footnoteRef/>
      </w:r>
      <w:r w:rsidR="006E0CB2" w:rsidRPr="006E0CB2">
        <w:t>UK Government, Northern Ireland Office (NIO) (2025</w:t>
      </w:r>
      <w:r w:rsidR="006E0CB2" w:rsidRPr="006E0CB2">
        <w:rPr>
          <w:i/>
          <w:iCs/>
        </w:rPr>
        <w:t>) Joint Framework on the Legacy of the Past in Northern Ireland.</w:t>
      </w:r>
      <w:r w:rsidR="006E0CB2" w:rsidRPr="006E0CB2">
        <w:t xml:space="preserve"> 19 September. </w:t>
      </w:r>
      <w:hyperlink r:id="rId9" w:history="1">
        <w:r w:rsidR="006E0CB2" w:rsidRPr="00FB0B21">
          <w:rPr>
            <w:rStyle w:val="Hyperlink"/>
          </w:rPr>
          <w:t>https://assets.publishing.service.gov.uk/media/68cd3c16b6d7ea468dbea6d6/157535_NIO_Joint_Framework_Online_Single_Pages.pdf</w:t>
        </w:r>
      </w:hyperlink>
      <w:r w:rsidR="006E0CB2">
        <w:t xml:space="preserve"> </w:t>
      </w:r>
    </w:p>
  </w:footnote>
  <w:footnote w:id="12">
    <w:p w14:paraId="701EFC9F" w14:textId="398EA4F8" w:rsidR="28CA4128" w:rsidRDefault="28CA4128" w:rsidP="170984FA">
      <w:pPr>
        <w:pStyle w:val="FootnoteText"/>
      </w:pPr>
      <w:r w:rsidRPr="28CA4128">
        <w:rPr>
          <w:rStyle w:val="FootnoteReference"/>
        </w:rPr>
        <w:footnoteRef/>
      </w:r>
      <w:r w:rsidR="170984FA">
        <w:t xml:space="preserve"> </w:t>
      </w:r>
      <w:r w:rsidR="00046B13">
        <w:t xml:space="preserve">Commission for Victims and Survivors. </w:t>
      </w:r>
      <w:r w:rsidR="00046B13" w:rsidRPr="00046B13">
        <w:t>(2024)</w:t>
      </w:r>
      <w:r w:rsidR="0024058B">
        <w:t>.</w:t>
      </w:r>
      <w:r w:rsidR="00046B13" w:rsidRPr="00046B13">
        <w:t xml:space="preserve"> </w:t>
      </w:r>
      <w:r w:rsidR="00046B13" w:rsidRPr="00046B13">
        <w:rPr>
          <w:i/>
          <w:iCs/>
        </w:rPr>
        <w:t>Acknowledgement Information Paper</w:t>
      </w:r>
      <w:r w:rsidR="00046B13" w:rsidRPr="00046B13">
        <w:t xml:space="preserve"> [PDF]. Available at: </w:t>
      </w:r>
      <w:hyperlink r:id="rId10" w:history="1">
        <w:r w:rsidR="00046B13" w:rsidRPr="00FB0B21">
          <w:rPr>
            <w:rStyle w:val="Hyperlink"/>
          </w:rPr>
          <w:t>https://www.cvsni.org/wp-content/uploads/2024/11/Acknowledgement-Information-Paper.pdf</w:t>
        </w:r>
      </w:hyperlink>
      <w:r w:rsidR="00046B13">
        <w:t xml:space="preserve"> </w:t>
      </w:r>
    </w:p>
  </w:footnote>
  <w:footnote w:id="13">
    <w:p w14:paraId="31956958" w14:textId="68F9F88C" w:rsidR="00DD02DF" w:rsidRDefault="00DD02DF">
      <w:pPr>
        <w:pStyle w:val="FootnoteText"/>
      </w:pPr>
      <w:r>
        <w:rPr>
          <w:rStyle w:val="FootnoteReference"/>
        </w:rPr>
        <w:footnoteRef/>
      </w:r>
      <w:r>
        <w:t xml:space="preserve"> </w:t>
      </w:r>
      <w:r w:rsidR="00066115" w:rsidRPr="00066115">
        <w:t>Commission for Victims and Survivors</w:t>
      </w:r>
      <w:r w:rsidR="00066115">
        <w:t>.</w:t>
      </w:r>
      <w:r w:rsidR="00066115" w:rsidRPr="00066115">
        <w:t xml:space="preserve"> (2023)</w:t>
      </w:r>
      <w:r w:rsidR="0024058B">
        <w:t>.</w:t>
      </w:r>
      <w:r w:rsidR="00066115" w:rsidRPr="00066115">
        <w:t xml:space="preserve"> </w:t>
      </w:r>
      <w:r w:rsidR="00066115" w:rsidRPr="00066115">
        <w:rPr>
          <w:i/>
          <w:iCs/>
        </w:rPr>
        <w:t xml:space="preserve">Advice to Government on provision of a bereavement payment scheme and services for people bereaved </w:t>
      </w:r>
      <w:proofErr w:type="gramStart"/>
      <w:r w:rsidR="00066115" w:rsidRPr="00066115">
        <w:rPr>
          <w:i/>
          <w:iCs/>
        </w:rPr>
        <w:t>as a result of</w:t>
      </w:r>
      <w:proofErr w:type="gramEnd"/>
      <w:r w:rsidR="00066115" w:rsidRPr="00066115">
        <w:rPr>
          <w:i/>
          <w:iCs/>
        </w:rPr>
        <w:t xml:space="preserve"> the Troubles/conflict</w:t>
      </w:r>
      <w:r w:rsidR="00066115" w:rsidRPr="00066115">
        <w:t xml:space="preserve"> [Online PDF]. </w:t>
      </w:r>
      <w:hyperlink r:id="rId11" w:history="1">
        <w:r w:rsidR="00066115" w:rsidRPr="00FB0B21">
          <w:rPr>
            <w:rStyle w:val="Hyperlink"/>
          </w:rPr>
          <w:t>https://bit.ly/3Q0Ef2A</w:t>
        </w:r>
      </w:hyperlink>
      <w:r w:rsidR="00066115">
        <w:t xml:space="preserve"> </w:t>
      </w:r>
    </w:p>
  </w:footnote>
  <w:footnote w:id="14">
    <w:p w14:paraId="1B8BFEA2" w14:textId="74E00461" w:rsidR="00B96DA7" w:rsidRDefault="00B96DA7">
      <w:pPr>
        <w:pStyle w:val="FootnoteText"/>
      </w:pPr>
      <w:r>
        <w:rPr>
          <w:rStyle w:val="FootnoteReference"/>
        </w:rPr>
        <w:footnoteRef/>
      </w:r>
      <w:r>
        <w:t xml:space="preserve"> </w:t>
      </w:r>
      <w:r w:rsidR="003760D7" w:rsidRPr="003760D7">
        <w:t>Benn, H. (2025) Letter to T. Antoniazzi, Chair of the Northern Ireland Affairs Committee, 10 July. UK Parliament</w:t>
      </w:r>
      <w:r w:rsidR="003760D7">
        <w:t>.</w:t>
      </w:r>
      <w:r w:rsidR="003760D7" w:rsidRPr="003760D7">
        <w:t xml:space="preserve"> </w:t>
      </w:r>
      <w:hyperlink r:id="rId12" w:history="1">
        <w:r w:rsidR="003760D7" w:rsidRPr="00FB0B21">
          <w:rPr>
            <w:rStyle w:val="Hyperlink"/>
          </w:rPr>
          <w:t>https://committees.parliament.uk/publications/48778/documents/256285/default/</w:t>
        </w:r>
      </w:hyperlink>
      <w:r w:rsidR="003760D7">
        <w:t xml:space="preserve"> </w:t>
      </w:r>
    </w:p>
  </w:footnote>
  <w:footnote w:id="15">
    <w:p w14:paraId="2B035C4C" w14:textId="3AEAA13D" w:rsidR="40847E8C" w:rsidRDefault="40847E8C" w:rsidP="40847E8C">
      <w:pPr>
        <w:pStyle w:val="FootnoteText"/>
      </w:pPr>
      <w:r w:rsidRPr="40847E8C">
        <w:rPr>
          <w:rStyle w:val="FootnoteReference"/>
        </w:rPr>
        <w:footnoteRef/>
      </w:r>
      <w:r w:rsidR="268C9A93">
        <w:t xml:space="preserve"> </w:t>
      </w:r>
      <w:r w:rsidR="003352C2">
        <w:t>United Kingdom. (2023)</w:t>
      </w:r>
      <w:r w:rsidR="003F6D6A">
        <w:t xml:space="preserve">. </w:t>
      </w:r>
      <w:r w:rsidR="268C9A93">
        <w:t xml:space="preserve">Northern Ireland Troubles (Legacy and Reconciliation) Act 2023, Part IV. </w:t>
      </w:r>
      <w:hyperlink r:id="rId13" w:history="1">
        <w:r w:rsidR="00455F82" w:rsidRPr="00FB0B21">
          <w:rPr>
            <w:rStyle w:val="Hyperlink"/>
          </w:rPr>
          <w:t>https://www.legislation.gov.uk/ukpga/2023/41/part/4</w:t>
        </w:r>
      </w:hyperlink>
      <w:r w:rsidR="00455F82">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N8ZfCqECG7QL2Y" int2:id="TsnVThQ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652"/>
    <w:multiLevelType w:val="hybridMultilevel"/>
    <w:tmpl w:val="D1F0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C7570C"/>
    <w:multiLevelType w:val="hybridMultilevel"/>
    <w:tmpl w:val="253853A0"/>
    <w:lvl w:ilvl="0" w:tplc="90C6A2FE">
      <w:start w:val="1"/>
      <w:numFmt w:val="decimal"/>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872416"/>
    <w:multiLevelType w:val="hybridMultilevel"/>
    <w:tmpl w:val="455E9A7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16D41"/>
    <w:multiLevelType w:val="hybridMultilevel"/>
    <w:tmpl w:val="455E9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4021C"/>
    <w:multiLevelType w:val="hybridMultilevel"/>
    <w:tmpl w:val="D3B2DE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785D69"/>
    <w:multiLevelType w:val="hybridMultilevel"/>
    <w:tmpl w:val="78828A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A2181"/>
    <w:multiLevelType w:val="hybridMultilevel"/>
    <w:tmpl w:val="3416A0A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CB00E4"/>
    <w:multiLevelType w:val="hybridMultilevel"/>
    <w:tmpl w:val="F342DD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DD6E5C"/>
    <w:multiLevelType w:val="hybridMultilevel"/>
    <w:tmpl w:val="05167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62089"/>
    <w:multiLevelType w:val="hybridMultilevel"/>
    <w:tmpl w:val="D646D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F5D81"/>
    <w:multiLevelType w:val="hybridMultilevel"/>
    <w:tmpl w:val="46C08A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B364EB"/>
    <w:multiLevelType w:val="hybridMultilevel"/>
    <w:tmpl w:val="72E06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4A28CC"/>
    <w:multiLevelType w:val="hybridMultilevel"/>
    <w:tmpl w:val="72E06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32246"/>
    <w:multiLevelType w:val="hybridMultilevel"/>
    <w:tmpl w:val="23502A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8B5E7B"/>
    <w:multiLevelType w:val="hybridMultilevel"/>
    <w:tmpl w:val="5262EE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2C2B4F"/>
    <w:multiLevelType w:val="hybridMultilevel"/>
    <w:tmpl w:val="D3B2D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819642">
    <w:abstractNumId w:val="1"/>
  </w:num>
  <w:num w:numId="2" w16cid:durableId="1756823674">
    <w:abstractNumId w:val="15"/>
  </w:num>
  <w:num w:numId="3" w16cid:durableId="500777475">
    <w:abstractNumId w:val="4"/>
  </w:num>
  <w:num w:numId="4" w16cid:durableId="1688407151">
    <w:abstractNumId w:val="5"/>
  </w:num>
  <w:num w:numId="5" w16cid:durableId="402221819">
    <w:abstractNumId w:val="14"/>
  </w:num>
  <w:num w:numId="6" w16cid:durableId="2103913209">
    <w:abstractNumId w:val="7"/>
  </w:num>
  <w:num w:numId="7" w16cid:durableId="1874927289">
    <w:abstractNumId w:val="6"/>
  </w:num>
  <w:num w:numId="8" w16cid:durableId="615215790">
    <w:abstractNumId w:val="0"/>
  </w:num>
  <w:num w:numId="9" w16cid:durableId="392000573">
    <w:abstractNumId w:val="2"/>
  </w:num>
  <w:num w:numId="10" w16cid:durableId="169413201">
    <w:abstractNumId w:val="13"/>
  </w:num>
  <w:num w:numId="11" w16cid:durableId="562644195">
    <w:abstractNumId w:val="3"/>
  </w:num>
  <w:num w:numId="12" w16cid:durableId="1728454466">
    <w:abstractNumId w:val="12"/>
  </w:num>
  <w:num w:numId="13" w16cid:durableId="1190293367">
    <w:abstractNumId w:val="11"/>
  </w:num>
  <w:num w:numId="14" w16cid:durableId="1552838334">
    <w:abstractNumId w:val="8"/>
  </w:num>
  <w:num w:numId="15" w16cid:durableId="35980886">
    <w:abstractNumId w:val="9"/>
  </w:num>
  <w:num w:numId="16" w16cid:durableId="411779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4C"/>
    <w:rsid w:val="000028D0"/>
    <w:rsid w:val="00002F32"/>
    <w:rsid w:val="00005577"/>
    <w:rsid w:val="0001353E"/>
    <w:rsid w:val="00013C91"/>
    <w:rsid w:val="00014242"/>
    <w:rsid w:val="00020743"/>
    <w:rsid w:val="0002124C"/>
    <w:rsid w:val="00021709"/>
    <w:rsid w:val="00022801"/>
    <w:rsid w:val="00023CE3"/>
    <w:rsid w:val="00024354"/>
    <w:rsid w:val="00024589"/>
    <w:rsid w:val="000250D0"/>
    <w:rsid w:val="00033B71"/>
    <w:rsid w:val="000370AF"/>
    <w:rsid w:val="0003762D"/>
    <w:rsid w:val="00041646"/>
    <w:rsid w:val="00042C8E"/>
    <w:rsid w:val="00043AA1"/>
    <w:rsid w:val="00046B13"/>
    <w:rsid w:val="000532B1"/>
    <w:rsid w:val="00066115"/>
    <w:rsid w:val="00066ECE"/>
    <w:rsid w:val="000716FF"/>
    <w:rsid w:val="00081CB3"/>
    <w:rsid w:val="00086F2F"/>
    <w:rsid w:val="000904DE"/>
    <w:rsid w:val="00092AD3"/>
    <w:rsid w:val="000952A6"/>
    <w:rsid w:val="00096EB9"/>
    <w:rsid w:val="000A35F7"/>
    <w:rsid w:val="000A476C"/>
    <w:rsid w:val="000A560E"/>
    <w:rsid w:val="000A5F6E"/>
    <w:rsid w:val="000B0793"/>
    <w:rsid w:val="000B4E7C"/>
    <w:rsid w:val="000B52E7"/>
    <w:rsid w:val="000B660B"/>
    <w:rsid w:val="000B6DDD"/>
    <w:rsid w:val="000B7F0D"/>
    <w:rsid w:val="000C1A2E"/>
    <w:rsid w:val="000D25C2"/>
    <w:rsid w:val="000D2931"/>
    <w:rsid w:val="000D2AC6"/>
    <w:rsid w:val="000D2C30"/>
    <w:rsid w:val="000D31F0"/>
    <w:rsid w:val="000D5716"/>
    <w:rsid w:val="000E0DAF"/>
    <w:rsid w:val="000E29D6"/>
    <w:rsid w:val="000E2A55"/>
    <w:rsid w:val="000F053B"/>
    <w:rsid w:val="000F08EC"/>
    <w:rsid w:val="000F11DE"/>
    <w:rsid w:val="000F3323"/>
    <w:rsid w:val="000F33DB"/>
    <w:rsid w:val="000F7DA2"/>
    <w:rsid w:val="00100F36"/>
    <w:rsid w:val="00106368"/>
    <w:rsid w:val="00112229"/>
    <w:rsid w:val="00114E13"/>
    <w:rsid w:val="00115114"/>
    <w:rsid w:val="00120E68"/>
    <w:rsid w:val="00126036"/>
    <w:rsid w:val="00137410"/>
    <w:rsid w:val="00137FDD"/>
    <w:rsid w:val="00143AB1"/>
    <w:rsid w:val="00155AAC"/>
    <w:rsid w:val="00160645"/>
    <w:rsid w:val="00163F72"/>
    <w:rsid w:val="00164863"/>
    <w:rsid w:val="00164B92"/>
    <w:rsid w:val="00172239"/>
    <w:rsid w:val="00174441"/>
    <w:rsid w:val="00174CC1"/>
    <w:rsid w:val="00177125"/>
    <w:rsid w:val="00181061"/>
    <w:rsid w:val="0018158A"/>
    <w:rsid w:val="00181973"/>
    <w:rsid w:val="001825E4"/>
    <w:rsid w:val="00184D83"/>
    <w:rsid w:val="00186AAA"/>
    <w:rsid w:val="0019062C"/>
    <w:rsid w:val="00190C11"/>
    <w:rsid w:val="00192BB6"/>
    <w:rsid w:val="00193260"/>
    <w:rsid w:val="00193C09"/>
    <w:rsid w:val="001941B2"/>
    <w:rsid w:val="00194368"/>
    <w:rsid w:val="001954D0"/>
    <w:rsid w:val="001A0786"/>
    <w:rsid w:val="001A2D70"/>
    <w:rsid w:val="001B3B66"/>
    <w:rsid w:val="001B5E16"/>
    <w:rsid w:val="001C0195"/>
    <w:rsid w:val="001C6D13"/>
    <w:rsid w:val="001D2A4F"/>
    <w:rsid w:val="001D5196"/>
    <w:rsid w:val="001E275A"/>
    <w:rsid w:val="001E53AB"/>
    <w:rsid w:val="001E5B2B"/>
    <w:rsid w:val="001E6FD7"/>
    <w:rsid w:val="001F2646"/>
    <w:rsid w:val="00200E80"/>
    <w:rsid w:val="00201897"/>
    <w:rsid w:val="002030E3"/>
    <w:rsid w:val="0021250D"/>
    <w:rsid w:val="00214D46"/>
    <w:rsid w:val="00221295"/>
    <w:rsid w:val="00224894"/>
    <w:rsid w:val="00224C53"/>
    <w:rsid w:val="002259BC"/>
    <w:rsid w:val="0024058B"/>
    <w:rsid w:val="002406F4"/>
    <w:rsid w:val="002511F6"/>
    <w:rsid w:val="002531D2"/>
    <w:rsid w:val="00253E94"/>
    <w:rsid w:val="00257022"/>
    <w:rsid w:val="00260367"/>
    <w:rsid w:val="002608ED"/>
    <w:rsid w:val="0026299B"/>
    <w:rsid w:val="00263622"/>
    <w:rsid w:val="00263D8B"/>
    <w:rsid w:val="00264482"/>
    <w:rsid w:val="002657C7"/>
    <w:rsid w:val="00266903"/>
    <w:rsid w:val="00281D5E"/>
    <w:rsid w:val="00283AD4"/>
    <w:rsid w:val="00283C9B"/>
    <w:rsid w:val="00284081"/>
    <w:rsid w:val="00284CC8"/>
    <w:rsid w:val="002879B7"/>
    <w:rsid w:val="00295A79"/>
    <w:rsid w:val="0029789A"/>
    <w:rsid w:val="00297F2E"/>
    <w:rsid w:val="002A3656"/>
    <w:rsid w:val="002B2677"/>
    <w:rsid w:val="002B4AAA"/>
    <w:rsid w:val="002C22DD"/>
    <w:rsid w:val="002C3C2A"/>
    <w:rsid w:val="002C4DFA"/>
    <w:rsid w:val="002D05A5"/>
    <w:rsid w:val="002D22D0"/>
    <w:rsid w:val="002D3D15"/>
    <w:rsid w:val="002D7D9F"/>
    <w:rsid w:val="002E359B"/>
    <w:rsid w:val="002E3DEE"/>
    <w:rsid w:val="002E4155"/>
    <w:rsid w:val="002E4AA0"/>
    <w:rsid w:val="002E634C"/>
    <w:rsid w:val="002F1F3B"/>
    <w:rsid w:val="002F3C19"/>
    <w:rsid w:val="002F3F55"/>
    <w:rsid w:val="0030112D"/>
    <w:rsid w:val="00301503"/>
    <w:rsid w:val="00302D15"/>
    <w:rsid w:val="00302D49"/>
    <w:rsid w:val="00303573"/>
    <w:rsid w:val="00306427"/>
    <w:rsid w:val="00307AD6"/>
    <w:rsid w:val="00310432"/>
    <w:rsid w:val="003165B3"/>
    <w:rsid w:val="00322E18"/>
    <w:rsid w:val="0032329A"/>
    <w:rsid w:val="00325013"/>
    <w:rsid w:val="00325DAA"/>
    <w:rsid w:val="003260E5"/>
    <w:rsid w:val="00327A9D"/>
    <w:rsid w:val="0033118B"/>
    <w:rsid w:val="003314C9"/>
    <w:rsid w:val="003352C2"/>
    <w:rsid w:val="003354ED"/>
    <w:rsid w:val="003438EF"/>
    <w:rsid w:val="00344AC9"/>
    <w:rsid w:val="00347157"/>
    <w:rsid w:val="00350470"/>
    <w:rsid w:val="00353304"/>
    <w:rsid w:val="003563EB"/>
    <w:rsid w:val="00357FD8"/>
    <w:rsid w:val="00360132"/>
    <w:rsid w:val="0036101B"/>
    <w:rsid w:val="00361873"/>
    <w:rsid w:val="00364125"/>
    <w:rsid w:val="00367733"/>
    <w:rsid w:val="00367838"/>
    <w:rsid w:val="003735D8"/>
    <w:rsid w:val="003760D7"/>
    <w:rsid w:val="0038490D"/>
    <w:rsid w:val="00387FB4"/>
    <w:rsid w:val="00392933"/>
    <w:rsid w:val="003979BE"/>
    <w:rsid w:val="003A0CB4"/>
    <w:rsid w:val="003A0E44"/>
    <w:rsid w:val="003A14DF"/>
    <w:rsid w:val="003A3C54"/>
    <w:rsid w:val="003A4BD8"/>
    <w:rsid w:val="003A6ACB"/>
    <w:rsid w:val="003A70AA"/>
    <w:rsid w:val="003B4D1E"/>
    <w:rsid w:val="003B67DA"/>
    <w:rsid w:val="003B7AA8"/>
    <w:rsid w:val="003C011B"/>
    <w:rsid w:val="003C08D1"/>
    <w:rsid w:val="003C322A"/>
    <w:rsid w:val="003C325A"/>
    <w:rsid w:val="003C368E"/>
    <w:rsid w:val="003C4A84"/>
    <w:rsid w:val="003C5A71"/>
    <w:rsid w:val="003D49AB"/>
    <w:rsid w:val="003D4AD7"/>
    <w:rsid w:val="003D554F"/>
    <w:rsid w:val="003D61A6"/>
    <w:rsid w:val="003D763B"/>
    <w:rsid w:val="003E225E"/>
    <w:rsid w:val="003E538B"/>
    <w:rsid w:val="003F2474"/>
    <w:rsid w:val="003F499E"/>
    <w:rsid w:val="003F6D6A"/>
    <w:rsid w:val="00402356"/>
    <w:rsid w:val="004048D3"/>
    <w:rsid w:val="004106C4"/>
    <w:rsid w:val="00412C60"/>
    <w:rsid w:val="0041673D"/>
    <w:rsid w:val="00422115"/>
    <w:rsid w:val="004237A3"/>
    <w:rsid w:val="004301F7"/>
    <w:rsid w:val="0043656F"/>
    <w:rsid w:val="00436CA0"/>
    <w:rsid w:val="00437F86"/>
    <w:rsid w:val="00443701"/>
    <w:rsid w:val="00443E87"/>
    <w:rsid w:val="004475DC"/>
    <w:rsid w:val="0045190E"/>
    <w:rsid w:val="00451B38"/>
    <w:rsid w:val="00453F72"/>
    <w:rsid w:val="0045565F"/>
    <w:rsid w:val="00455B5B"/>
    <w:rsid w:val="00455F82"/>
    <w:rsid w:val="00457AD8"/>
    <w:rsid w:val="004621C5"/>
    <w:rsid w:val="004646D0"/>
    <w:rsid w:val="00471263"/>
    <w:rsid w:val="004723EA"/>
    <w:rsid w:val="004760DB"/>
    <w:rsid w:val="00484777"/>
    <w:rsid w:val="00485C5E"/>
    <w:rsid w:val="00490239"/>
    <w:rsid w:val="004929AD"/>
    <w:rsid w:val="00493133"/>
    <w:rsid w:val="004A102A"/>
    <w:rsid w:val="004A7CF6"/>
    <w:rsid w:val="004B4B0A"/>
    <w:rsid w:val="004B5E77"/>
    <w:rsid w:val="004C2E0C"/>
    <w:rsid w:val="004C5BE1"/>
    <w:rsid w:val="004D4B8F"/>
    <w:rsid w:val="004D6A52"/>
    <w:rsid w:val="004D7D27"/>
    <w:rsid w:val="004E0A3F"/>
    <w:rsid w:val="004E26F0"/>
    <w:rsid w:val="004E2A59"/>
    <w:rsid w:val="004E7096"/>
    <w:rsid w:val="004E7B48"/>
    <w:rsid w:val="004F1FC0"/>
    <w:rsid w:val="004F6845"/>
    <w:rsid w:val="00501183"/>
    <w:rsid w:val="00501BB3"/>
    <w:rsid w:val="00504E82"/>
    <w:rsid w:val="005066B5"/>
    <w:rsid w:val="0050707E"/>
    <w:rsid w:val="00512759"/>
    <w:rsid w:val="00513205"/>
    <w:rsid w:val="00513979"/>
    <w:rsid w:val="00514A96"/>
    <w:rsid w:val="00517406"/>
    <w:rsid w:val="00517906"/>
    <w:rsid w:val="005227A3"/>
    <w:rsid w:val="00523BB4"/>
    <w:rsid w:val="005242D4"/>
    <w:rsid w:val="00525333"/>
    <w:rsid w:val="00525484"/>
    <w:rsid w:val="00535721"/>
    <w:rsid w:val="00535F46"/>
    <w:rsid w:val="00540002"/>
    <w:rsid w:val="00543FD1"/>
    <w:rsid w:val="005441D8"/>
    <w:rsid w:val="00545F54"/>
    <w:rsid w:val="00550497"/>
    <w:rsid w:val="00552B0E"/>
    <w:rsid w:val="00553D7E"/>
    <w:rsid w:val="005545D8"/>
    <w:rsid w:val="005609AC"/>
    <w:rsid w:val="00580FB9"/>
    <w:rsid w:val="00582299"/>
    <w:rsid w:val="00582B71"/>
    <w:rsid w:val="00585C4F"/>
    <w:rsid w:val="00595031"/>
    <w:rsid w:val="005957BB"/>
    <w:rsid w:val="005959D2"/>
    <w:rsid w:val="00595A2D"/>
    <w:rsid w:val="00595D16"/>
    <w:rsid w:val="005A0580"/>
    <w:rsid w:val="005A0BD7"/>
    <w:rsid w:val="005A3E49"/>
    <w:rsid w:val="005A6984"/>
    <w:rsid w:val="005B0207"/>
    <w:rsid w:val="005B0656"/>
    <w:rsid w:val="005B06CC"/>
    <w:rsid w:val="005B2285"/>
    <w:rsid w:val="005B30E1"/>
    <w:rsid w:val="005B4CCB"/>
    <w:rsid w:val="005B6B5A"/>
    <w:rsid w:val="005C1480"/>
    <w:rsid w:val="005C1907"/>
    <w:rsid w:val="005C43D3"/>
    <w:rsid w:val="005C53F8"/>
    <w:rsid w:val="005D2325"/>
    <w:rsid w:val="005D249A"/>
    <w:rsid w:val="005D3838"/>
    <w:rsid w:val="005D522F"/>
    <w:rsid w:val="005D70AD"/>
    <w:rsid w:val="005D7372"/>
    <w:rsid w:val="005E1F64"/>
    <w:rsid w:val="005E5E63"/>
    <w:rsid w:val="005E5FCA"/>
    <w:rsid w:val="005F0AA9"/>
    <w:rsid w:val="005F19B3"/>
    <w:rsid w:val="005F72BA"/>
    <w:rsid w:val="00602B12"/>
    <w:rsid w:val="0060303C"/>
    <w:rsid w:val="00605FDC"/>
    <w:rsid w:val="00606E6A"/>
    <w:rsid w:val="00606F27"/>
    <w:rsid w:val="0061107B"/>
    <w:rsid w:val="006135C2"/>
    <w:rsid w:val="00614A17"/>
    <w:rsid w:val="00615066"/>
    <w:rsid w:val="0061586F"/>
    <w:rsid w:val="00616A4D"/>
    <w:rsid w:val="00616D38"/>
    <w:rsid w:val="006223D7"/>
    <w:rsid w:val="00623B3E"/>
    <w:rsid w:val="00624D05"/>
    <w:rsid w:val="00627937"/>
    <w:rsid w:val="006279AE"/>
    <w:rsid w:val="0063054B"/>
    <w:rsid w:val="006333A8"/>
    <w:rsid w:val="00633AC8"/>
    <w:rsid w:val="006354D9"/>
    <w:rsid w:val="00635FA3"/>
    <w:rsid w:val="00637A6B"/>
    <w:rsid w:val="00637C5C"/>
    <w:rsid w:val="006416B0"/>
    <w:rsid w:val="006465AE"/>
    <w:rsid w:val="00651C77"/>
    <w:rsid w:val="00655129"/>
    <w:rsid w:val="0065602D"/>
    <w:rsid w:val="00663E5D"/>
    <w:rsid w:val="00665734"/>
    <w:rsid w:val="0067113E"/>
    <w:rsid w:val="00671B69"/>
    <w:rsid w:val="00681C7B"/>
    <w:rsid w:val="00682B01"/>
    <w:rsid w:val="006836C6"/>
    <w:rsid w:val="00687798"/>
    <w:rsid w:val="00691D80"/>
    <w:rsid w:val="00696C75"/>
    <w:rsid w:val="00696FDB"/>
    <w:rsid w:val="00697047"/>
    <w:rsid w:val="00697634"/>
    <w:rsid w:val="0069792F"/>
    <w:rsid w:val="006A0A24"/>
    <w:rsid w:val="006A30BF"/>
    <w:rsid w:val="006A37A5"/>
    <w:rsid w:val="006A4473"/>
    <w:rsid w:val="006A4EDF"/>
    <w:rsid w:val="006A578F"/>
    <w:rsid w:val="006B12BF"/>
    <w:rsid w:val="006B134C"/>
    <w:rsid w:val="006B1C6F"/>
    <w:rsid w:val="006B511D"/>
    <w:rsid w:val="006B6BB5"/>
    <w:rsid w:val="006C1BF7"/>
    <w:rsid w:val="006C2F8A"/>
    <w:rsid w:val="006C3AFF"/>
    <w:rsid w:val="006C57DB"/>
    <w:rsid w:val="006D1B79"/>
    <w:rsid w:val="006D2A21"/>
    <w:rsid w:val="006E067A"/>
    <w:rsid w:val="006E0CB2"/>
    <w:rsid w:val="006E3385"/>
    <w:rsid w:val="006E39D9"/>
    <w:rsid w:val="006E4BE2"/>
    <w:rsid w:val="006E51CB"/>
    <w:rsid w:val="006E5FC3"/>
    <w:rsid w:val="006F70F5"/>
    <w:rsid w:val="006F797E"/>
    <w:rsid w:val="00700183"/>
    <w:rsid w:val="0070277A"/>
    <w:rsid w:val="00706B81"/>
    <w:rsid w:val="00710E20"/>
    <w:rsid w:val="00711A21"/>
    <w:rsid w:val="0071315E"/>
    <w:rsid w:val="007165A7"/>
    <w:rsid w:val="00724A4D"/>
    <w:rsid w:val="0072595A"/>
    <w:rsid w:val="007264CE"/>
    <w:rsid w:val="00727C28"/>
    <w:rsid w:val="007354B0"/>
    <w:rsid w:val="00740B00"/>
    <w:rsid w:val="007415D3"/>
    <w:rsid w:val="00743D71"/>
    <w:rsid w:val="00745872"/>
    <w:rsid w:val="007506D1"/>
    <w:rsid w:val="00753599"/>
    <w:rsid w:val="007562CE"/>
    <w:rsid w:val="007604DA"/>
    <w:rsid w:val="007607A3"/>
    <w:rsid w:val="00765C05"/>
    <w:rsid w:val="00767624"/>
    <w:rsid w:val="007700FA"/>
    <w:rsid w:val="007704AC"/>
    <w:rsid w:val="00773CC5"/>
    <w:rsid w:val="00773DA0"/>
    <w:rsid w:val="00774257"/>
    <w:rsid w:val="00774C8A"/>
    <w:rsid w:val="00776971"/>
    <w:rsid w:val="007864CE"/>
    <w:rsid w:val="00792F8B"/>
    <w:rsid w:val="00793A44"/>
    <w:rsid w:val="00795268"/>
    <w:rsid w:val="00795316"/>
    <w:rsid w:val="007A0D08"/>
    <w:rsid w:val="007A2AF6"/>
    <w:rsid w:val="007A31C0"/>
    <w:rsid w:val="007A4C3A"/>
    <w:rsid w:val="007B203D"/>
    <w:rsid w:val="007B52E2"/>
    <w:rsid w:val="007C41CA"/>
    <w:rsid w:val="007C4B32"/>
    <w:rsid w:val="007C5CA7"/>
    <w:rsid w:val="007D11CA"/>
    <w:rsid w:val="007D5C93"/>
    <w:rsid w:val="007D6415"/>
    <w:rsid w:val="007D67E8"/>
    <w:rsid w:val="007E4700"/>
    <w:rsid w:val="007E7926"/>
    <w:rsid w:val="007E7F37"/>
    <w:rsid w:val="007F0561"/>
    <w:rsid w:val="007F5A2C"/>
    <w:rsid w:val="007F5F0F"/>
    <w:rsid w:val="007F6D45"/>
    <w:rsid w:val="007F7D0F"/>
    <w:rsid w:val="00801BB8"/>
    <w:rsid w:val="008100E1"/>
    <w:rsid w:val="00812434"/>
    <w:rsid w:val="00813211"/>
    <w:rsid w:val="008150DD"/>
    <w:rsid w:val="00825019"/>
    <w:rsid w:val="0084065B"/>
    <w:rsid w:val="00842371"/>
    <w:rsid w:val="00844972"/>
    <w:rsid w:val="008466D2"/>
    <w:rsid w:val="008510F3"/>
    <w:rsid w:val="00855B53"/>
    <w:rsid w:val="00857CF1"/>
    <w:rsid w:val="008630C4"/>
    <w:rsid w:val="00866233"/>
    <w:rsid w:val="00866830"/>
    <w:rsid w:val="00867C12"/>
    <w:rsid w:val="008711E1"/>
    <w:rsid w:val="008729B6"/>
    <w:rsid w:val="00872BE7"/>
    <w:rsid w:val="0087757F"/>
    <w:rsid w:val="008831BF"/>
    <w:rsid w:val="008843B0"/>
    <w:rsid w:val="0088575F"/>
    <w:rsid w:val="008873EB"/>
    <w:rsid w:val="00887F27"/>
    <w:rsid w:val="00893001"/>
    <w:rsid w:val="0089607E"/>
    <w:rsid w:val="008A7AC4"/>
    <w:rsid w:val="008B74F9"/>
    <w:rsid w:val="008C5BA9"/>
    <w:rsid w:val="008C633B"/>
    <w:rsid w:val="008C6B72"/>
    <w:rsid w:val="008D06F2"/>
    <w:rsid w:val="008D1EC1"/>
    <w:rsid w:val="008D1FE1"/>
    <w:rsid w:val="008D2AAF"/>
    <w:rsid w:val="008D39AF"/>
    <w:rsid w:val="008D4EB2"/>
    <w:rsid w:val="008D6203"/>
    <w:rsid w:val="008D7601"/>
    <w:rsid w:val="008E4282"/>
    <w:rsid w:val="008E5738"/>
    <w:rsid w:val="008F3DAD"/>
    <w:rsid w:val="008F5828"/>
    <w:rsid w:val="008F6605"/>
    <w:rsid w:val="008F695F"/>
    <w:rsid w:val="00902085"/>
    <w:rsid w:val="00904A02"/>
    <w:rsid w:val="009051A2"/>
    <w:rsid w:val="009108B6"/>
    <w:rsid w:val="009117C2"/>
    <w:rsid w:val="00912230"/>
    <w:rsid w:val="00912FD8"/>
    <w:rsid w:val="00916F7D"/>
    <w:rsid w:val="00921DBF"/>
    <w:rsid w:val="00922150"/>
    <w:rsid w:val="00927F36"/>
    <w:rsid w:val="009329EC"/>
    <w:rsid w:val="00941A33"/>
    <w:rsid w:val="00947D5F"/>
    <w:rsid w:val="00952735"/>
    <w:rsid w:val="009537FD"/>
    <w:rsid w:val="00955426"/>
    <w:rsid w:val="00960567"/>
    <w:rsid w:val="00960EC3"/>
    <w:rsid w:val="00961861"/>
    <w:rsid w:val="00962913"/>
    <w:rsid w:val="009665FD"/>
    <w:rsid w:val="00972B65"/>
    <w:rsid w:val="00973A60"/>
    <w:rsid w:val="00982653"/>
    <w:rsid w:val="00984C39"/>
    <w:rsid w:val="00985552"/>
    <w:rsid w:val="00985631"/>
    <w:rsid w:val="009858F3"/>
    <w:rsid w:val="00990E85"/>
    <w:rsid w:val="00994B76"/>
    <w:rsid w:val="00995552"/>
    <w:rsid w:val="00996B67"/>
    <w:rsid w:val="00997857"/>
    <w:rsid w:val="009A48A0"/>
    <w:rsid w:val="009A5F8E"/>
    <w:rsid w:val="009B2C45"/>
    <w:rsid w:val="009B4A03"/>
    <w:rsid w:val="009B522E"/>
    <w:rsid w:val="009B644C"/>
    <w:rsid w:val="009B686B"/>
    <w:rsid w:val="009C01D3"/>
    <w:rsid w:val="009C01EF"/>
    <w:rsid w:val="009C2E4F"/>
    <w:rsid w:val="009C325D"/>
    <w:rsid w:val="009C47BC"/>
    <w:rsid w:val="009C5BCE"/>
    <w:rsid w:val="009D41E4"/>
    <w:rsid w:val="009D5DD6"/>
    <w:rsid w:val="009D5FFF"/>
    <w:rsid w:val="009D7101"/>
    <w:rsid w:val="009E16D0"/>
    <w:rsid w:val="009E3518"/>
    <w:rsid w:val="009E4ABC"/>
    <w:rsid w:val="009E67D7"/>
    <w:rsid w:val="009E7355"/>
    <w:rsid w:val="009E75D0"/>
    <w:rsid w:val="009F0914"/>
    <w:rsid w:val="009F16C7"/>
    <w:rsid w:val="009F2C5C"/>
    <w:rsid w:val="009F5A46"/>
    <w:rsid w:val="009F7E5F"/>
    <w:rsid w:val="00A00FE7"/>
    <w:rsid w:val="00A05B9B"/>
    <w:rsid w:val="00A07F40"/>
    <w:rsid w:val="00A07F42"/>
    <w:rsid w:val="00A10DB9"/>
    <w:rsid w:val="00A138C1"/>
    <w:rsid w:val="00A14589"/>
    <w:rsid w:val="00A2011D"/>
    <w:rsid w:val="00A406DD"/>
    <w:rsid w:val="00A4604C"/>
    <w:rsid w:val="00A531DB"/>
    <w:rsid w:val="00A53D00"/>
    <w:rsid w:val="00A55989"/>
    <w:rsid w:val="00A5797E"/>
    <w:rsid w:val="00A636A2"/>
    <w:rsid w:val="00A70091"/>
    <w:rsid w:val="00A72691"/>
    <w:rsid w:val="00A73D90"/>
    <w:rsid w:val="00A75856"/>
    <w:rsid w:val="00A76299"/>
    <w:rsid w:val="00A81327"/>
    <w:rsid w:val="00A81AF1"/>
    <w:rsid w:val="00A82BFA"/>
    <w:rsid w:val="00A866D8"/>
    <w:rsid w:val="00A87255"/>
    <w:rsid w:val="00A92168"/>
    <w:rsid w:val="00A94C46"/>
    <w:rsid w:val="00AA23A3"/>
    <w:rsid w:val="00AA7165"/>
    <w:rsid w:val="00AB068B"/>
    <w:rsid w:val="00AB2E5B"/>
    <w:rsid w:val="00AB6465"/>
    <w:rsid w:val="00AD4ECC"/>
    <w:rsid w:val="00AD514D"/>
    <w:rsid w:val="00AD5AE6"/>
    <w:rsid w:val="00AD647A"/>
    <w:rsid w:val="00AD74F1"/>
    <w:rsid w:val="00AE1900"/>
    <w:rsid w:val="00AE788D"/>
    <w:rsid w:val="00AF5097"/>
    <w:rsid w:val="00AF55F6"/>
    <w:rsid w:val="00B00B01"/>
    <w:rsid w:val="00B06BDC"/>
    <w:rsid w:val="00B1119B"/>
    <w:rsid w:val="00B14ACE"/>
    <w:rsid w:val="00B21A1D"/>
    <w:rsid w:val="00B21E51"/>
    <w:rsid w:val="00B22DA4"/>
    <w:rsid w:val="00B2683B"/>
    <w:rsid w:val="00B27E0E"/>
    <w:rsid w:val="00B310C8"/>
    <w:rsid w:val="00B331D0"/>
    <w:rsid w:val="00B34212"/>
    <w:rsid w:val="00B362F6"/>
    <w:rsid w:val="00B363A9"/>
    <w:rsid w:val="00B41690"/>
    <w:rsid w:val="00B419CE"/>
    <w:rsid w:val="00B41C12"/>
    <w:rsid w:val="00B45A13"/>
    <w:rsid w:val="00B4699C"/>
    <w:rsid w:val="00B46BA0"/>
    <w:rsid w:val="00B4E2E5"/>
    <w:rsid w:val="00B506DA"/>
    <w:rsid w:val="00B54DC1"/>
    <w:rsid w:val="00B57C76"/>
    <w:rsid w:val="00B61D0C"/>
    <w:rsid w:val="00B61D32"/>
    <w:rsid w:val="00B63016"/>
    <w:rsid w:val="00B63B15"/>
    <w:rsid w:val="00B67373"/>
    <w:rsid w:val="00B70892"/>
    <w:rsid w:val="00B733B2"/>
    <w:rsid w:val="00B74360"/>
    <w:rsid w:val="00B7765B"/>
    <w:rsid w:val="00B82AFA"/>
    <w:rsid w:val="00B82BA2"/>
    <w:rsid w:val="00B8527C"/>
    <w:rsid w:val="00B9040E"/>
    <w:rsid w:val="00B94F7E"/>
    <w:rsid w:val="00B96826"/>
    <w:rsid w:val="00B96DA7"/>
    <w:rsid w:val="00B97B9F"/>
    <w:rsid w:val="00BA14F3"/>
    <w:rsid w:val="00BA1512"/>
    <w:rsid w:val="00BB08BB"/>
    <w:rsid w:val="00BB507E"/>
    <w:rsid w:val="00BB5111"/>
    <w:rsid w:val="00BB6F59"/>
    <w:rsid w:val="00BC34FC"/>
    <w:rsid w:val="00BD0186"/>
    <w:rsid w:val="00BD0C4A"/>
    <w:rsid w:val="00BD2FEB"/>
    <w:rsid w:val="00BD46A1"/>
    <w:rsid w:val="00BE2D53"/>
    <w:rsid w:val="00BE5D0D"/>
    <w:rsid w:val="00BE690F"/>
    <w:rsid w:val="00BE6D3F"/>
    <w:rsid w:val="00BF39F2"/>
    <w:rsid w:val="00BF3ECD"/>
    <w:rsid w:val="00C03A51"/>
    <w:rsid w:val="00C040EC"/>
    <w:rsid w:val="00C058F3"/>
    <w:rsid w:val="00C150E3"/>
    <w:rsid w:val="00C164A8"/>
    <w:rsid w:val="00C27A4B"/>
    <w:rsid w:val="00C31A00"/>
    <w:rsid w:val="00C33CEB"/>
    <w:rsid w:val="00C35FCC"/>
    <w:rsid w:val="00C3708B"/>
    <w:rsid w:val="00C41503"/>
    <w:rsid w:val="00C4234B"/>
    <w:rsid w:val="00C468F7"/>
    <w:rsid w:val="00C50761"/>
    <w:rsid w:val="00C50B5A"/>
    <w:rsid w:val="00C51B22"/>
    <w:rsid w:val="00C53F8C"/>
    <w:rsid w:val="00C54F2C"/>
    <w:rsid w:val="00C563EB"/>
    <w:rsid w:val="00C627AC"/>
    <w:rsid w:val="00C62B12"/>
    <w:rsid w:val="00C64D08"/>
    <w:rsid w:val="00C65839"/>
    <w:rsid w:val="00C72C6A"/>
    <w:rsid w:val="00C749E2"/>
    <w:rsid w:val="00C77E43"/>
    <w:rsid w:val="00C83544"/>
    <w:rsid w:val="00C8542C"/>
    <w:rsid w:val="00C93FD1"/>
    <w:rsid w:val="00C9412A"/>
    <w:rsid w:val="00C951F1"/>
    <w:rsid w:val="00C95AB5"/>
    <w:rsid w:val="00C95ED6"/>
    <w:rsid w:val="00CA0086"/>
    <w:rsid w:val="00CA030F"/>
    <w:rsid w:val="00CA19E4"/>
    <w:rsid w:val="00CA64A3"/>
    <w:rsid w:val="00CB0B5D"/>
    <w:rsid w:val="00CB734F"/>
    <w:rsid w:val="00CC0684"/>
    <w:rsid w:val="00CC18D1"/>
    <w:rsid w:val="00CC257E"/>
    <w:rsid w:val="00CC38FC"/>
    <w:rsid w:val="00CC44E0"/>
    <w:rsid w:val="00CC512E"/>
    <w:rsid w:val="00CD1601"/>
    <w:rsid w:val="00CD2FFE"/>
    <w:rsid w:val="00CE02F0"/>
    <w:rsid w:val="00CE19E3"/>
    <w:rsid w:val="00CE645D"/>
    <w:rsid w:val="00CF033D"/>
    <w:rsid w:val="00D01848"/>
    <w:rsid w:val="00D02402"/>
    <w:rsid w:val="00D0290A"/>
    <w:rsid w:val="00D05348"/>
    <w:rsid w:val="00D13B6D"/>
    <w:rsid w:val="00D15BBA"/>
    <w:rsid w:val="00D179AE"/>
    <w:rsid w:val="00D2029F"/>
    <w:rsid w:val="00D210D6"/>
    <w:rsid w:val="00D227BB"/>
    <w:rsid w:val="00D22E67"/>
    <w:rsid w:val="00D245DE"/>
    <w:rsid w:val="00D2691A"/>
    <w:rsid w:val="00D44DE0"/>
    <w:rsid w:val="00D527CF"/>
    <w:rsid w:val="00D56EF2"/>
    <w:rsid w:val="00D7068C"/>
    <w:rsid w:val="00D71614"/>
    <w:rsid w:val="00D73A01"/>
    <w:rsid w:val="00D814F2"/>
    <w:rsid w:val="00D82B64"/>
    <w:rsid w:val="00D83DC5"/>
    <w:rsid w:val="00D852AB"/>
    <w:rsid w:val="00D864EA"/>
    <w:rsid w:val="00DA5134"/>
    <w:rsid w:val="00DB0CF6"/>
    <w:rsid w:val="00DB1838"/>
    <w:rsid w:val="00DB2BEF"/>
    <w:rsid w:val="00DC12C9"/>
    <w:rsid w:val="00DC1AAD"/>
    <w:rsid w:val="00DC61EF"/>
    <w:rsid w:val="00DC715E"/>
    <w:rsid w:val="00DD02DF"/>
    <w:rsid w:val="00DD16BD"/>
    <w:rsid w:val="00DD39B1"/>
    <w:rsid w:val="00DD6255"/>
    <w:rsid w:val="00DE4D81"/>
    <w:rsid w:val="00DE5B5C"/>
    <w:rsid w:val="00DF0FA6"/>
    <w:rsid w:val="00DF2D88"/>
    <w:rsid w:val="00DF44F1"/>
    <w:rsid w:val="00DF5529"/>
    <w:rsid w:val="00DF6252"/>
    <w:rsid w:val="00E00936"/>
    <w:rsid w:val="00E02FED"/>
    <w:rsid w:val="00E05C7A"/>
    <w:rsid w:val="00E12682"/>
    <w:rsid w:val="00E12909"/>
    <w:rsid w:val="00E13C67"/>
    <w:rsid w:val="00E14391"/>
    <w:rsid w:val="00E14448"/>
    <w:rsid w:val="00E14B1E"/>
    <w:rsid w:val="00E17CFB"/>
    <w:rsid w:val="00E30ED0"/>
    <w:rsid w:val="00E31A51"/>
    <w:rsid w:val="00E42E79"/>
    <w:rsid w:val="00E4600F"/>
    <w:rsid w:val="00E467FC"/>
    <w:rsid w:val="00E52515"/>
    <w:rsid w:val="00E56E6E"/>
    <w:rsid w:val="00E63F1C"/>
    <w:rsid w:val="00E653EB"/>
    <w:rsid w:val="00E66C9D"/>
    <w:rsid w:val="00E7031E"/>
    <w:rsid w:val="00E7277A"/>
    <w:rsid w:val="00E73A4E"/>
    <w:rsid w:val="00E76FCC"/>
    <w:rsid w:val="00E94CBA"/>
    <w:rsid w:val="00E953B3"/>
    <w:rsid w:val="00E969C8"/>
    <w:rsid w:val="00E97037"/>
    <w:rsid w:val="00E97EEB"/>
    <w:rsid w:val="00EA0C70"/>
    <w:rsid w:val="00EA5C74"/>
    <w:rsid w:val="00EA7B54"/>
    <w:rsid w:val="00EB07DD"/>
    <w:rsid w:val="00EB2C31"/>
    <w:rsid w:val="00EB539D"/>
    <w:rsid w:val="00EC396C"/>
    <w:rsid w:val="00EC5CB5"/>
    <w:rsid w:val="00ED1326"/>
    <w:rsid w:val="00EE296E"/>
    <w:rsid w:val="00EE3BC2"/>
    <w:rsid w:val="00EE3D94"/>
    <w:rsid w:val="00EE4717"/>
    <w:rsid w:val="00EF064C"/>
    <w:rsid w:val="00EF29E4"/>
    <w:rsid w:val="00F011A1"/>
    <w:rsid w:val="00F01C8E"/>
    <w:rsid w:val="00F038AC"/>
    <w:rsid w:val="00F12471"/>
    <w:rsid w:val="00F145E1"/>
    <w:rsid w:val="00F16732"/>
    <w:rsid w:val="00F16E67"/>
    <w:rsid w:val="00F24428"/>
    <w:rsid w:val="00F311BB"/>
    <w:rsid w:val="00F330EC"/>
    <w:rsid w:val="00F40560"/>
    <w:rsid w:val="00F4371E"/>
    <w:rsid w:val="00F45B78"/>
    <w:rsid w:val="00F46BBE"/>
    <w:rsid w:val="00F51429"/>
    <w:rsid w:val="00F52260"/>
    <w:rsid w:val="00F5304E"/>
    <w:rsid w:val="00F564FE"/>
    <w:rsid w:val="00F568E7"/>
    <w:rsid w:val="00F711A8"/>
    <w:rsid w:val="00F73DCF"/>
    <w:rsid w:val="00F7738F"/>
    <w:rsid w:val="00F82B11"/>
    <w:rsid w:val="00F863CC"/>
    <w:rsid w:val="00F90F8A"/>
    <w:rsid w:val="00F91308"/>
    <w:rsid w:val="00F92C93"/>
    <w:rsid w:val="00F935F3"/>
    <w:rsid w:val="00F94846"/>
    <w:rsid w:val="00F9492C"/>
    <w:rsid w:val="00F952BF"/>
    <w:rsid w:val="00F95F93"/>
    <w:rsid w:val="00FA2538"/>
    <w:rsid w:val="00FA377B"/>
    <w:rsid w:val="00FA4145"/>
    <w:rsid w:val="00FA4365"/>
    <w:rsid w:val="00FA7B9E"/>
    <w:rsid w:val="00FB0FAA"/>
    <w:rsid w:val="00FB381A"/>
    <w:rsid w:val="00FB3BBD"/>
    <w:rsid w:val="00FB45F7"/>
    <w:rsid w:val="00FC03C1"/>
    <w:rsid w:val="00FC132A"/>
    <w:rsid w:val="00FC4B78"/>
    <w:rsid w:val="00FC5013"/>
    <w:rsid w:val="00FE6072"/>
    <w:rsid w:val="00FE6318"/>
    <w:rsid w:val="00FF0733"/>
    <w:rsid w:val="00FF0958"/>
    <w:rsid w:val="00FF2AAE"/>
    <w:rsid w:val="00FF46CA"/>
    <w:rsid w:val="00FF4CAD"/>
    <w:rsid w:val="010B3BFD"/>
    <w:rsid w:val="01699715"/>
    <w:rsid w:val="01F2A97A"/>
    <w:rsid w:val="02081852"/>
    <w:rsid w:val="02112FC3"/>
    <w:rsid w:val="0215BD6F"/>
    <w:rsid w:val="0219946B"/>
    <w:rsid w:val="024134DF"/>
    <w:rsid w:val="025D7E9C"/>
    <w:rsid w:val="0274CC8C"/>
    <w:rsid w:val="02A36979"/>
    <w:rsid w:val="02C09027"/>
    <w:rsid w:val="02E5BDE7"/>
    <w:rsid w:val="02FAA483"/>
    <w:rsid w:val="0312E519"/>
    <w:rsid w:val="0318803D"/>
    <w:rsid w:val="0343EAA0"/>
    <w:rsid w:val="038C8209"/>
    <w:rsid w:val="03D1EF2F"/>
    <w:rsid w:val="03F142BF"/>
    <w:rsid w:val="03FECB70"/>
    <w:rsid w:val="04065CFA"/>
    <w:rsid w:val="0426CDD9"/>
    <w:rsid w:val="0444EE7D"/>
    <w:rsid w:val="04467C05"/>
    <w:rsid w:val="04876AB8"/>
    <w:rsid w:val="04896AC8"/>
    <w:rsid w:val="04A0B516"/>
    <w:rsid w:val="04AD3AE0"/>
    <w:rsid w:val="04B55846"/>
    <w:rsid w:val="04BD1ADB"/>
    <w:rsid w:val="04CC7C74"/>
    <w:rsid w:val="04FE9C8D"/>
    <w:rsid w:val="0518357E"/>
    <w:rsid w:val="051FE16A"/>
    <w:rsid w:val="053C7DC6"/>
    <w:rsid w:val="0573BA6F"/>
    <w:rsid w:val="05CE99EA"/>
    <w:rsid w:val="06425BBC"/>
    <w:rsid w:val="06742957"/>
    <w:rsid w:val="06C907CE"/>
    <w:rsid w:val="06CDDD2D"/>
    <w:rsid w:val="06DFD778"/>
    <w:rsid w:val="06EDD100"/>
    <w:rsid w:val="0787B82A"/>
    <w:rsid w:val="07B63E2C"/>
    <w:rsid w:val="07EC583F"/>
    <w:rsid w:val="0806F72D"/>
    <w:rsid w:val="08485933"/>
    <w:rsid w:val="085C4FE1"/>
    <w:rsid w:val="0883C1B3"/>
    <w:rsid w:val="089D24FF"/>
    <w:rsid w:val="08B0BBE6"/>
    <w:rsid w:val="08D3329E"/>
    <w:rsid w:val="08DF4E81"/>
    <w:rsid w:val="08ECF827"/>
    <w:rsid w:val="0943A75E"/>
    <w:rsid w:val="09E196DD"/>
    <w:rsid w:val="09F92D8D"/>
    <w:rsid w:val="09FC22C4"/>
    <w:rsid w:val="0A1DD8E7"/>
    <w:rsid w:val="0A2D594C"/>
    <w:rsid w:val="0A435FB3"/>
    <w:rsid w:val="0A507DD6"/>
    <w:rsid w:val="0A70DE9F"/>
    <w:rsid w:val="0A787427"/>
    <w:rsid w:val="0A7C800E"/>
    <w:rsid w:val="0A84BA2C"/>
    <w:rsid w:val="0AAC5B51"/>
    <w:rsid w:val="0AB876A0"/>
    <w:rsid w:val="0AC4E729"/>
    <w:rsid w:val="0AC85ABD"/>
    <w:rsid w:val="0ACC5DCF"/>
    <w:rsid w:val="0AE870FD"/>
    <w:rsid w:val="0B35AA83"/>
    <w:rsid w:val="0B47BCD9"/>
    <w:rsid w:val="0B6A1889"/>
    <w:rsid w:val="0B7D4A58"/>
    <w:rsid w:val="0B8D2D64"/>
    <w:rsid w:val="0B9E42DA"/>
    <w:rsid w:val="0BA1E0B2"/>
    <w:rsid w:val="0C139609"/>
    <w:rsid w:val="0C250825"/>
    <w:rsid w:val="0C253E1D"/>
    <w:rsid w:val="0C44855E"/>
    <w:rsid w:val="0C54CA57"/>
    <w:rsid w:val="0C5E438D"/>
    <w:rsid w:val="0C73BAB1"/>
    <w:rsid w:val="0CB1F8F0"/>
    <w:rsid w:val="0CB8FD4C"/>
    <w:rsid w:val="0CC24113"/>
    <w:rsid w:val="0CD4F06B"/>
    <w:rsid w:val="0CDD6A3C"/>
    <w:rsid w:val="0D0EB14E"/>
    <w:rsid w:val="0D618671"/>
    <w:rsid w:val="0D8A5431"/>
    <w:rsid w:val="0DAE479B"/>
    <w:rsid w:val="0DB28431"/>
    <w:rsid w:val="0DBF9114"/>
    <w:rsid w:val="0DF94F06"/>
    <w:rsid w:val="0DF99A65"/>
    <w:rsid w:val="0E04EBA9"/>
    <w:rsid w:val="0E3C6B1A"/>
    <w:rsid w:val="0E6285E8"/>
    <w:rsid w:val="0E77835A"/>
    <w:rsid w:val="0E7C807B"/>
    <w:rsid w:val="0EAEC4C4"/>
    <w:rsid w:val="0EB405BD"/>
    <w:rsid w:val="0EF25F47"/>
    <w:rsid w:val="0F459845"/>
    <w:rsid w:val="0F55FEF3"/>
    <w:rsid w:val="0F71413C"/>
    <w:rsid w:val="0F75BD41"/>
    <w:rsid w:val="0F76ABC9"/>
    <w:rsid w:val="0FD5B2C1"/>
    <w:rsid w:val="0FF22DC1"/>
    <w:rsid w:val="100496AE"/>
    <w:rsid w:val="10139A01"/>
    <w:rsid w:val="105D5F27"/>
    <w:rsid w:val="109BC953"/>
    <w:rsid w:val="10D22342"/>
    <w:rsid w:val="1102E8BD"/>
    <w:rsid w:val="11264483"/>
    <w:rsid w:val="11AB774C"/>
    <w:rsid w:val="11B79589"/>
    <w:rsid w:val="11C959EE"/>
    <w:rsid w:val="11CDF791"/>
    <w:rsid w:val="12225B5A"/>
    <w:rsid w:val="123674CC"/>
    <w:rsid w:val="127C9569"/>
    <w:rsid w:val="129971A2"/>
    <w:rsid w:val="12B0B998"/>
    <w:rsid w:val="12DDCA6C"/>
    <w:rsid w:val="12F16BD6"/>
    <w:rsid w:val="131468B5"/>
    <w:rsid w:val="1323CB05"/>
    <w:rsid w:val="1391439F"/>
    <w:rsid w:val="13B5A1CB"/>
    <w:rsid w:val="13D05429"/>
    <w:rsid w:val="13D96E88"/>
    <w:rsid w:val="14315B61"/>
    <w:rsid w:val="145D2A5E"/>
    <w:rsid w:val="146D1660"/>
    <w:rsid w:val="146DA84D"/>
    <w:rsid w:val="147877AA"/>
    <w:rsid w:val="14B888BA"/>
    <w:rsid w:val="14BEC5DE"/>
    <w:rsid w:val="14D1BF04"/>
    <w:rsid w:val="14E1BFBD"/>
    <w:rsid w:val="151805EA"/>
    <w:rsid w:val="152749E5"/>
    <w:rsid w:val="15310725"/>
    <w:rsid w:val="1554A97E"/>
    <w:rsid w:val="1568BF4A"/>
    <w:rsid w:val="156C673B"/>
    <w:rsid w:val="156D4BD0"/>
    <w:rsid w:val="15AC3235"/>
    <w:rsid w:val="15ADB7C0"/>
    <w:rsid w:val="15C883D5"/>
    <w:rsid w:val="15CDE904"/>
    <w:rsid w:val="15D52B52"/>
    <w:rsid w:val="15D53FE8"/>
    <w:rsid w:val="15E3D71F"/>
    <w:rsid w:val="1606CC1A"/>
    <w:rsid w:val="1614E7E5"/>
    <w:rsid w:val="1617287B"/>
    <w:rsid w:val="162B3087"/>
    <w:rsid w:val="162D77CD"/>
    <w:rsid w:val="163BE171"/>
    <w:rsid w:val="1659515B"/>
    <w:rsid w:val="165C64B1"/>
    <w:rsid w:val="16B56E87"/>
    <w:rsid w:val="16E45CCE"/>
    <w:rsid w:val="170980A9"/>
    <w:rsid w:val="170984FA"/>
    <w:rsid w:val="174D2EA0"/>
    <w:rsid w:val="175D7B13"/>
    <w:rsid w:val="175D92F2"/>
    <w:rsid w:val="1764B279"/>
    <w:rsid w:val="1803EAAC"/>
    <w:rsid w:val="18231AC1"/>
    <w:rsid w:val="182B4899"/>
    <w:rsid w:val="183032EF"/>
    <w:rsid w:val="1834A08A"/>
    <w:rsid w:val="183DC398"/>
    <w:rsid w:val="1883FF9C"/>
    <w:rsid w:val="18CE11CA"/>
    <w:rsid w:val="18CE2999"/>
    <w:rsid w:val="18E08A16"/>
    <w:rsid w:val="18E52B8A"/>
    <w:rsid w:val="18F6DA66"/>
    <w:rsid w:val="19061C4C"/>
    <w:rsid w:val="19094F59"/>
    <w:rsid w:val="1954F080"/>
    <w:rsid w:val="1959CA51"/>
    <w:rsid w:val="19605C88"/>
    <w:rsid w:val="1983828E"/>
    <w:rsid w:val="19A8A8F3"/>
    <w:rsid w:val="19D88710"/>
    <w:rsid w:val="1A0EC6CD"/>
    <w:rsid w:val="1A1E4E8F"/>
    <w:rsid w:val="1A39B144"/>
    <w:rsid w:val="1A3B8941"/>
    <w:rsid w:val="1A45D8F6"/>
    <w:rsid w:val="1A5894C8"/>
    <w:rsid w:val="1A93E498"/>
    <w:rsid w:val="1AD5FB83"/>
    <w:rsid w:val="1ADF8870"/>
    <w:rsid w:val="1AE57013"/>
    <w:rsid w:val="1B106393"/>
    <w:rsid w:val="1B27E7FB"/>
    <w:rsid w:val="1B78EFDB"/>
    <w:rsid w:val="1B84477A"/>
    <w:rsid w:val="1BAFE03D"/>
    <w:rsid w:val="1BC7744A"/>
    <w:rsid w:val="1C01866C"/>
    <w:rsid w:val="1C715264"/>
    <w:rsid w:val="1C85BD1A"/>
    <w:rsid w:val="1C93DDA8"/>
    <w:rsid w:val="1CDE6136"/>
    <w:rsid w:val="1CE2728E"/>
    <w:rsid w:val="1CFB0018"/>
    <w:rsid w:val="1CFEE9FA"/>
    <w:rsid w:val="1D12D605"/>
    <w:rsid w:val="1D19E665"/>
    <w:rsid w:val="1D409861"/>
    <w:rsid w:val="1D5DB868"/>
    <w:rsid w:val="1D677B23"/>
    <w:rsid w:val="1DAA1F23"/>
    <w:rsid w:val="1DB48979"/>
    <w:rsid w:val="1DFA3B70"/>
    <w:rsid w:val="1E5ADFEF"/>
    <w:rsid w:val="1E8A65E4"/>
    <w:rsid w:val="1ED92712"/>
    <w:rsid w:val="1EE93368"/>
    <w:rsid w:val="1F3F93D7"/>
    <w:rsid w:val="1F6920DB"/>
    <w:rsid w:val="1F71C408"/>
    <w:rsid w:val="205ADDA0"/>
    <w:rsid w:val="205F355F"/>
    <w:rsid w:val="20736F37"/>
    <w:rsid w:val="2095777C"/>
    <w:rsid w:val="20BD1FF2"/>
    <w:rsid w:val="20E077C6"/>
    <w:rsid w:val="21523A4A"/>
    <w:rsid w:val="219148AC"/>
    <w:rsid w:val="21B3DB64"/>
    <w:rsid w:val="21B6B715"/>
    <w:rsid w:val="21C25C50"/>
    <w:rsid w:val="21C7D559"/>
    <w:rsid w:val="224DA09B"/>
    <w:rsid w:val="2251947E"/>
    <w:rsid w:val="225A88AB"/>
    <w:rsid w:val="2265C75A"/>
    <w:rsid w:val="227D6DE2"/>
    <w:rsid w:val="22C46BBC"/>
    <w:rsid w:val="22CEAAB4"/>
    <w:rsid w:val="22DECADF"/>
    <w:rsid w:val="22F9E99C"/>
    <w:rsid w:val="2304A60B"/>
    <w:rsid w:val="230B7572"/>
    <w:rsid w:val="2394074E"/>
    <w:rsid w:val="239E2621"/>
    <w:rsid w:val="23FFEB52"/>
    <w:rsid w:val="2406F7E1"/>
    <w:rsid w:val="245137DC"/>
    <w:rsid w:val="2469724D"/>
    <w:rsid w:val="247ED090"/>
    <w:rsid w:val="247FDF23"/>
    <w:rsid w:val="2489509D"/>
    <w:rsid w:val="248BE71C"/>
    <w:rsid w:val="248D8AFB"/>
    <w:rsid w:val="24A952D0"/>
    <w:rsid w:val="24C11710"/>
    <w:rsid w:val="24D6692C"/>
    <w:rsid w:val="24DC69B9"/>
    <w:rsid w:val="24E191DF"/>
    <w:rsid w:val="251D4D3E"/>
    <w:rsid w:val="2553BEC7"/>
    <w:rsid w:val="256601CF"/>
    <w:rsid w:val="257AD684"/>
    <w:rsid w:val="257FBA9C"/>
    <w:rsid w:val="25874280"/>
    <w:rsid w:val="25940592"/>
    <w:rsid w:val="262AB55C"/>
    <w:rsid w:val="262C9EAB"/>
    <w:rsid w:val="2636DFA7"/>
    <w:rsid w:val="268C9A93"/>
    <w:rsid w:val="2699445B"/>
    <w:rsid w:val="26A5AC5D"/>
    <w:rsid w:val="26CD5E09"/>
    <w:rsid w:val="275A3AA4"/>
    <w:rsid w:val="27701E66"/>
    <w:rsid w:val="278B4083"/>
    <w:rsid w:val="2797FEA2"/>
    <w:rsid w:val="2834FEA0"/>
    <w:rsid w:val="2837182B"/>
    <w:rsid w:val="28563212"/>
    <w:rsid w:val="28589BCA"/>
    <w:rsid w:val="28AE79B9"/>
    <w:rsid w:val="28CA4128"/>
    <w:rsid w:val="28E8BABF"/>
    <w:rsid w:val="2909750C"/>
    <w:rsid w:val="292D189E"/>
    <w:rsid w:val="2963B43D"/>
    <w:rsid w:val="297C9D30"/>
    <w:rsid w:val="29974B94"/>
    <w:rsid w:val="29B59F57"/>
    <w:rsid w:val="29B7EE7C"/>
    <w:rsid w:val="29C40D63"/>
    <w:rsid w:val="29E4A962"/>
    <w:rsid w:val="29EADDB4"/>
    <w:rsid w:val="2A187252"/>
    <w:rsid w:val="2A1C5946"/>
    <w:rsid w:val="2A46002A"/>
    <w:rsid w:val="2A73B178"/>
    <w:rsid w:val="2AEDC8D5"/>
    <w:rsid w:val="2AF62348"/>
    <w:rsid w:val="2B0FE329"/>
    <w:rsid w:val="2B1D4FF8"/>
    <w:rsid w:val="2B4F0162"/>
    <w:rsid w:val="2B5FFF92"/>
    <w:rsid w:val="2B628CA6"/>
    <w:rsid w:val="2B9230C7"/>
    <w:rsid w:val="2B9A7EBD"/>
    <w:rsid w:val="2BC99586"/>
    <w:rsid w:val="2BE5649B"/>
    <w:rsid w:val="2BF6DC42"/>
    <w:rsid w:val="2C4215E8"/>
    <w:rsid w:val="2C769045"/>
    <w:rsid w:val="2C76E93F"/>
    <w:rsid w:val="2CB4C0EE"/>
    <w:rsid w:val="2CB80C71"/>
    <w:rsid w:val="2CC86DC4"/>
    <w:rsid w:val="2D3AE390"/>
    <w:rsid w:val="2D5FDD01"/>
    <w:rsid w:val="2D9C7CB8"/>
    <w:rsid w:val="2DA142D9"/>
    <w:rsid w:val="2DA2ED48"/>
    <w:rsid w:val="2DB0803F"/>
    <w:rsid w:val="2E019B4A"/>
    <w:rsid w:val="2E11C203"/>
    <w:rsid w:val="2E1BF84A"/>
    <w:rsid w:val="2E339063"/>
    <w:rsid w:val="2E6EB433"/>
    <w:rsid w:val="2EA4C75E"/>
    <w:rsid w:val="2EFAE908"/>
    <w:rsid w:val="2F1E0A41"/>
    <w:rsid w:val="2F39A3C7"/>
    <w:rsid w:val="2F7A76E9"/>
    <w:rsid w:val="2F9DECE4"/>
    <w:rsid w:val="2FB59552"/>
    <w:rsid w:val="2FE47251"/>
    <w:rsid w:val="2FF6B8E2"/>
    <w:rsid w:val="3019F794"/>
    <w:rsid w:val="3048E36F"/>
    <w:rsid w:val="304B079A"/>
    <w:rsid w:val="3068BDD2"/>
    <w:rsid w:val="306BB581"/>
    <w:rsid w:val="3094E82B"/>
    <w:rsid w:val="30A050B7"/>
    <w:rsid w:val="30A5D864"/>
    <w:rsid w:val="30AFAF0C"/>
    <w:rsid w:val="30B66628"/>
    <w:rsid w:val="30BC64C8"/>
    <w:rsid w:val="30BF8D86"/>
    <w:rsid w:val="30CF24DF"/>
    <w:rsid w:val="30F553E3"/>
    <w:rsid w:val="310091BB"/>
    <w:rsid w:val="31281FCF"/>
    <w:rsid w:val="314E3ECA"/>
    <w:rsid w:val="31981346"/>
    <w:rsid w:val="31DAE62A"/>
    <w:rsid w:val="325355DE"/>
    <w:rsid w:val="32A92F9E"/>
    <w:rsid w:val="32C5543F"/>
    <w:rsid w:val="32D4311E"/>
    <w:rsid w:val="32F05C4C"/>
    <w:rsid w:val="33012B6C"/>
    <w:rsid w:val="330D36DA"/>
    <w:rsid w:val="33162979"/>
    <w:rsid w:val="338AA9CB"/>
    <w:rsid w:val="3391D1EC"/>
    <w:rsid w:val="33B6FAA5"/>
    <w:rsid w:val="33F70414"/>
    <w:rsid w:val="33FB1D65"/>
    <w:rsid w:val="340F5A9C"/>
    <w:rsid w:val="342DE5FC"/>
    <w:rsid w:val="343E3433"/>
    <w:rsid w:val="34437C72"/>
    <w:rsid w:val="3482473D"/>
    <w:rsid w:val="3493DCDC"/>
    <w:rsid w:val="3496977D"/>
    <w:rsid w:val="34D97A2B"/>
    <w:rsid w:val="351BB41D"/>
    <w:rsid w:val="355B6BA6"/>
    <w:rsid w:val="356CB20F"/>
    <w:rsid w:val="357BB797"/>
    <w:rsid w:val="35996EFD"/>
    <w:rsid w:val="35B889BC"/>
    <w:rsid w:val="35D3C564"/>
    <w:rsid w:val="35E0FFC4"/>
    <w:rsid w:val="35E265B7"/>
    <w:rsid w:val="3611F896"/>
    <w:rsid w:val="36599468"/>
    <w:rsid w:val="3668187D"/>
    <w:rsid w:val="36873DD9"/>
    <w:rsid w:val="3691FC21"/>
    <w:rsid w:val="36AB475E"/>
    <w:rsid w:val="36CB6B47"/>
    <w:rsid w:val="374B84FC"/>
    <w:rsid w:val="37590A84"/>
    <w:rsid w:val="37698FEC"/>
    <w:rsid w:val="3776B43E"/>
    <w:rsid w:val="37899E46"/>
    <w:rsid w:val="379FC0FE"/>
    <w:rsid w:val="37F24507"/>
    <w:rsid w:val="37FD34A9"/>
    <w:rsid w:val="381E62BA"/>
    <w:rsid w:val="38253096"/>
    <w:rsid w:val="382BBA5C"/>
    <w:rsid w:val="3885A9C7"/>
    <w:rsid w:val="38A1F71E"/>
    <w:rsid w:val="38B27486"/>
    <w:rsid w:val="3953282D"/>
    <w:rsid w:val="396E0138"/>
    <w:rsid w:val="396EF3F3"/>
    <w:rsid w:val="397BC780"/>
    <w:rsid w:val="399D53E0"/>
    <w:rsid w:val="39B1E988"/>
    <w:rsid w:val="39EB942F"/>
    <w:rsid w:val="39F5D8EA"/>
    <w:rsid w:val="3A08BDA7"/>
    <w:rsid w:val="3A1045DF"/>
    <w:rsid w:val="3A1B3188"/>
    <w:rsid w:val="3A47B641"/>
    <w:rsid w:val="3A58C461"/>
    <w:rsid w:val="3A7D992B"/>
    <w:rsid w:val="3A8F3DA5"/>
    <w:rsid w:val="3AD03EE3"/>
    <w:rsid w:val="3ADA5905"/>
    <w:rsid w:val="3B158861"/>
    <w:rsid w:val="3B16FDE2"/>
    <w:rsid w:val="3B1B94B9"/>
    <w:rsid w:val="3B4901F9"/>
    <w:rsid w:val="3B4CA014"/>
    <w:rsid w:val="3BC2EC56"/>
    <w:rsid w:val="3BD31CDA"/>
    <w:rsid w:val="3BDDCD44"/>
    <w:rsid w:val="3BDE61ED"/>
    <w:rsid w:val="3C005368"/>
    <w:rsid w:val="3C1C26C9"/>
    <w:rsid w:val="3C205823"/>
    <w:rsid w:val="3C81B8C9"/>
    <w:rsid w:val="3C83835D"/>
    <w:rsid w:val="3C93A1FD"/>
    <w:rsid w:val="3CB47CD3"/>
    <w:rsid w:val="3D56C3E3"/>
    <w:rsid w:val="3D6AD224"/>
    <w:rsid w:val="3D9CCBB6"/>
    <w:rsid w:val="3D9DE63B"/>
    <w:rsid w:val="3DB14788"/>
    <w:rsid w:val="3DDC5746"/>
    <w:rsid w:val="3DEFB4CB"/>
    <w:rsid w:val="3DEFE3D8"/>
    <w:rsid w:val="3E7F823C"/>
    <w:rsid w:val="3E8FEAAC"/>
    <w:rsid w:val="3E9991AC"/>
    <w:rsid w:val="3EB72C32"/>
    <w:rsid w:val="3EC33E2F"/>
    <w:rsid w:val="3EF1153A"/>
    <w:rsid w:val="3F0236C9"/>
    <w:rsid w:val="3F1879CB"/>
    <w:rsid w:val="3F2CA288"/>
    <w:rsid w:val="3F5B5F34"/>
    <w:rsid w:val="3F872C62"/>
    <w:rsid w:val="3FBA1A90"/>
    <w:rsid w:val="4007A143"/>
    <w:rsid w:val="40215435"/>
    <w:rsid w:val="402764FB"/>
    <w:rsid w:val="40551B0C"/>
    <w:rsid w:val="406566E1"/>
    <w:rsid w:val="407CD15F"/>
    <w:rsid w:val="407E799E"/>
    <w:rsid w:val="40847E8C"/>
    <w:rsid w:val="40C5D64E"/>
    <w:rsid w:val="40E8C52E"/>
    <w:rsid w:val="4115B782"/>
    <w:rsid w:val="4128FAA8"/>
    <w:rsid w:val="414E4B00"/>
    <w:rsid w:val="417551AD"/>
    <w:rsid w:val="4182BB1C"/>
    <w:rsid w:val="4182D97A"/>
    <w:rsid w:val="41BB9F51"/>
    <w:rsid w:val="41C3D880"/>
    <w:rsid w:val="4203679C"/>
    <w:rsid w:val="421A1C65"/>
    <w:rsid w:val="42371069"/>
    <w:rsid w:val="423A37DB"/>
    <w:rsid w:val="427441DB"/>
    <w:rsid w:val="42C90C72"/>
    <w:rsid w:val="42CB35BD"/>
    <w:rsid w:val="42D04C87"/>
    <w:rsid w:val="42DA088C"/>
    <w:rsid w:val="42F1DA08"/>
    <w:rsid w:val="42F88731"/>
    <w:rsid w:val="42F950D2"/>
    <w:rsid w:val="430D92C2"/>
    <w:rsid w:val="431B63A0"/>
    <w:rsid w:val="4325F829"/>
    <w:rsid w:val="4396E2E9"/>
    <w:rsid w:val="43A56867"/>
    <w:rsid w:val="43D46823"/>
    <w:rsid w:val="4406BD0D"/>
    <w:rsid w:val="44188DBA"/>
    <w:rsid w:val="446B45D4"/>
    <w:rsid w:val="449D5091"/>
    <w:rsid w:val="44E05684"/>
    <w:rsid w:val="44F86073"/>
    <w:rsid w:val="45208069"/>
    <w:rsid w:val="452E2DF8"/>
    <w:rsid w:val="4535C943"/>
    <w:rsid w:val="4547E7E5"/>
    <w:rsid w:val="455856AE"/>
    <w:rsid w:val="45756503"/>
    <w:rsid w:val="457C909C"/>
    <w:rsid w:val="458197EF"/>
    <w:rsid w:val="45878699"/>
    <w:rsid w:val="458AC414"/>
    <w:rsid w:val="45A9C1A2"/>
    <w:rsid w:val="45ECEE2F"/>
    <w:rsid w:val="45FCF982"/>
    <w:rsid w:val="46705776"/>
    <w:rsid w:val="46BFD037"/>
    <w:rsid w:val="46C84CD2"/>
    <w:rsid w:val="46C8691E"/>
    <w:rsid w:val="4716E763"/>
    <w:rsid w:val="471CDF97"/>
    <w:rsid w:val="4740B571"/>
    <w:rsid w:val="47D0594E"/>
    <w:rsid w:val="47F63B41"/>
    <w:rsid w:val="47F8A850"/>
    <w:rsid w:val="480EBAE1"/>
    <w:rsid w:val="481B654E"/>
    <w:rsid w:val="4830C13C"/>
    <w:rsid w:val="483D78C3"/>
    <w:rsid w:val="485981CA"/>
    <w:rsid w:val="4880F71D"/>
    <w:rsid w:val="48C1FA9A"/>
    <w:rsid w:val="493F0062"/>
    <w:rsid w:val="49A59DDC"/>
    <w:rsid w:val="49AABBB1"/>
    <w:rsid w:val="49AC42A4"/>
    <w:rsid w:val="49C2C86B"/>
    <w:rsid w:val="49CE0F7C"/>
    <w:rsid w:val="49DF560B"/>
    <w:rsid w:val="49FF91FE"/>
    <w:rsid w:val="4A1FF92C"/>
    <w:rsid w:val="4A225B95"/>
    <w:rsid w:val="4A2850F9"/>
    <w:rsid w:val="4A4F52D0"/>
    <w:rsid w:val="4A7815B9"/>
    <w:rsid w:val="4A828405"/>
    <w:rsid w:val="4A98F88B"/>
    <w:rsid w:val="4ACDDA6C"/>
    <w:rsid w:val="4B08E577"/>
    <w:rsid w:val="4B5F898C"/>
    <w:rsid w:val="4B810908"/>
    <w:rsid w:val="4B824F24"/>
    <w:rsid w:val="4B8CCF47"/>
    <w:rsid w:val="4B9C0C65"/>
    <w:rsid w:val="4BB2D9C3"/>
    <w:rsid w:val="4BB77F98"/>
    <w:rsid w:val="4BB81BBF"/>
    <w:rsid w:val="4BCEFE4B"/>
    <w:rsid w:val="4C0D110B"/>
    <w:rsid w:val="4C541CE8"/>
    <w:rsid w:val="4C60DAD6"/>
    <w:rsid w:val="4C7C40B4"/>
    <w:rsid w:val="4C8189E9"/>
    <w:rsid w:val="4C87C01C"/>
    <w:rsid w:val="4CB4B5DA"/>
    <w:rsid w:val="4CB78FEC"/>
    <w:rsid w:val="4CBC3F07"/>
    <w:rsid w:val="4D044671"/>
    <w:rsid w:val="4D07F656"/>
    <w:rsid w:val="4D426244"/>
    <w:rsid w:val="4D80F79A"/>
    <w:rsid w:val="4DB7B857"/>
    <w:rsid w:val="4DBC54AB"/>
    <w:rsid w:val="4E0D7F59"/>
    <w:rsid w:val="4E11C40B"/>
    <w:rsid w:val="4E3F3418"/>
    <w:rsid w:val="4E64190A"/>
    <w:rsid w:val="4EA3AAD6"/>
    <w:rsid w:val="4EB38421"/>
    <w:rsid w:val="4EFFD884"/>
    <w:rsid w:val="4F6074DE"/>
    <w:rsid w:val="4F6259FD"/>
    <w:rsid w:val="4F6BE347"/>
    <w:rsid w:val="4F6E9F70"/>
    <w:rsid w:val="4FAF05BB"/>
    <w:rsid w:val="4FC70E17"/>
    <w:rsid w:val="4FDB690B"/>
    <w:rsid w:val="5000243F"/>
    <w:rsid w:val="50689C2F"/>
    <w:rsid w:val="50B215AD"/>
    <w:rsid w:val="50D4FE9D"/>
    <w:rsid w:val="50F86CD1"/>
    <w:rsid w:val="50F88D6E"/>
    <w:rsid w:val="50F8B42C"/>
    <w:rsid w:val="511075E5"/>
    <w:rsid w:val="51399787"/>
    <w:rsid w:val="514526A4"/>
    <w:rsid w:val="5172EC49"/>
    <w:rsid w:val="518DC779"/>
    <w:rsid w:val="51AB3567"/>
    <w:rsid w:val="51C2A7A8"/>
    <w:rsid w:val="51F660E0"/>
    <w:rsid w:val="51FECE64"/>
    <w:rsid w:val="5251F66D"/>
    <w:rsid w:val="5254CADF"/>
    <w:rsid w:val="52A7EBE1"/>
    <w:rsid w:val="52B9C3A0"/>
    <w:rsid w:val="52C31E84"/>
    <w:rsid w:val="53113143"/>
    <w:rsid w:val="53359A53"/>
    <w:rsid w:val="533DE73C"/>
    <w:rsid w:val="538E9439"/>
    <w:rsid w:val="53FA5C2D"/>
    <w:rsid w:val="541F413E"/>
    <w:rsid w:val="544FD70E"/>
    <w:rsid w:val="548A8C76"/>
    <w:rsid w:val="54B6C627"/>
    <w:rsid w:val="5506F47B"/>
    <w:rsid w:val="55073409"/>
    <w:rsid w:val="55082F57"/>
    <w:rsid w:val="550F9D79"/>
    <w:rsid w:val="55212642"/>
    <w:rsid w:val="552EC799"/>
    <w:rsid w:val="5541D65E"/>
    <w:rsid w:val="55435D9F"/>
    <w:rsid w:val="554E2BA2"/>
    <w:rsid w:val="55671923"/>
    <w:rsid w:val="556F9C1F"/>
    <w:rsid w:val="55718662"/>
    <w:rsid w:val="55787769"/>
    <w:rsid w:val="558E1945"/>
    <w:rsid w:val="55E06F45"/>
    <w:rsid w:val="56253DDF"/>
    <w:rsid w:val="570645A2"/>
    <w:rsid w:val="571167F1"/>
    <w:rsid w:val="5715B297"/>
    <w:rsid w:val="57543E66"/>
    <w:rsid w:val="57764390"/>
    <w:rsid w:val="577A44EE"/>
    <w:rsid w:val="579C9623"/>
    <w:rsid w:val="57D8A6FB"/>
    <w:rsid w:val="57ED4F00"/>
    <w:rsid w:val="581121F1"/>
    <w:rsid w:val="584A8FC6"/>
    <w:rsid w:val="585240FE"/>
    <w:rsid w:val="5866A74C"/>
    <w:rsid w:val="58707C6E"/>
    <w:rsid w:val="587F4B1C"/>
    <w:rsid w:val="589C1A37"/>
    <w:rsid w:val="58A19CAB"/>
    <w:rsid w:val="58F1F259"/>
    <w:rsid w:val="5900BB16"/>
    <w:rsid w:val="590AC4DA"/>
    <w:rsid w:val="5931E8FB"/>
    <w:rsid w:val="593D7440"/>
    <w:rsid w:val="5951D3B7"/>
    <w:rsid w:val="599B47B6"/>
    <w:rsid w:val="59A08DA4"/>
    <w:rsid w:val="59E45E0F"/>
    <w:rsid w:val="59F62DDE"/>
    <w:rsid w:val="59FBB5A4"/>
    <w:rsid w:val="59FBE964"/>
    <w:rsid w:val="5A7118AC"/>
    <w:rsid w:val="5A8A1273"/>
    <w:rsid w:val="5AADA503"/>
    <w:rsid w:val="5AAEA2C4"/>
    <w:rsid w:val="5ABC3A7B"/>
    <w:rsid w:val="5ABC4380"/>
    <w:rsid w:val="5B0290FB"/>
    <w:rsid w:val="5B37CCA4"/>
    <w:rsid w:val="5B3EC333"/>
    <w:rsid w:val="5B66DEEF"/>
    <w:rsid w:val="5B6E5F2B"/>
    <w:rsid w:val="5B9C2A41"/>
    <w:rsid w:val="5BAA8377"/>
    <w:rsid w:val="5BAD38C2"/>
    <w:rsid w:val="5BC20D98"/>
    <w:rsid w:val="5BE8A690"/>
    <w:rsid w:val="5BF7140A"/>
    <w:rsid w:val="5BFC841F"/>
    <w:rsid w:val="5CA7C721"/>
    <w:rsid w:val="5CA95E70"/>
    <w:rsid w:val="5CB1BC04"/>
    <w:rsid w:val="5CB7459B"/>
    <w:rsid w:val="5CC80AC7"/>
    <w:rsid w:val="5CF6F349"/>
    <w:rsid w:val="5D4046D2"/>
    <w:rsid w:val="5D4FD04A"/>
    <w:rsid w:val="5D5CCEF4"/>
    <w:rsid w:val="5D7F9B4B"/>
    <w:rsid w:val="5D7FB8AE"/>
    <w:rsid w:val="5D8D6B9A"/>
    <w:rsid w:val="5DAFEB7F"/>
    <w:rsid w:val="5DB34334"/>
    <w:rsid w:val="5DE23F98"/>
    <w:rsid w:val="5E055AAF"/>
    <w:rsid w:val="5E1846D3"/>
    <w:rsid w:val="5E269D79"/>
    <w:rsid w:val="5E4175D1"/>
    <w:rsid w:val="5E5C076D"/>
    <w:rsid w:val="5E65FA02"/>
    <w:rsid w:val="5E673699"/>
    <w:rsid w:val="5E7973F4"/>
    <w:rsid w:val="5EA480AE"/>
    <w:rsid w:val="5EE1F871"/>
    <w:rsid w:val="5EF3CF39"/>
    <w:rsid w:val="5F38EE90"/>
    <w:rsid w:val="5FDDCD11"/>
    <w:rsid w:val="5FF38F8B"/>
    <w:rsid w:val="6014963C"/>
    <w:rsid w:val="607902B9"/>
    <w:rsid w:val="607E8FD0"/>
    <w:rsid w:val="608AB032"/>
    <w:rsid w:val="609078F8"/>
    <w:rsid w:val="60A355D5"/>
    <w:rsid w:val="60BC6276"/>
    <w:rsid w:val="60D3295C"/>
    <w:rsid w:val="60D4D4A4"/>
    <w:rsid w:val="611BD744"/>
    <w:rsid w:val="619E5B9A"/>
    <w:rsid w:val="6204FCE0"/>
    <w:rsid w:val="620FBF97"/>
    <w:rsid w:val="622F43F3"/>
    <w:rsid w:val="6251FFC2"/>
    <w:rsid w:val="62571302"/>
    <w:rsid w:val="62674344"/>
    <w:rsid w:val="62772CA1"/>
    <w:rsid w:val="62B2023F"/>
    <w:rsid w:val="62CBFE22"/>
    <w:rsid w:val="62D50DEC"/>
    <w:rsid w:val="632EB33E"/>
    <w:rsid w:val="63342BCE"/>
    <w:rsid w:val="633C06F5"/>
    <w:rsid w:val="634443B9"/>
    <w:rsid w:val="6350595B"/>
    <w:rsid w:val="63913170"/>
    <w:rsid w:val="63B08783"/>
    <w:rsid w:val="63ED5F95"/>
    <w:rsid w:val="64002A3D"/>
    <w:rsid w:val="644230AE"/>
    <w:rsid w:val="647A36EA"/>
    <w:rsid w:val="647CA60A"/>
    <w:rsid w:val="649B3DA1"/>
    <w:rsid w:val="64AD8368"/>
    <w:rsid w:val="64DAC96D"/>
    <w:rsid w:val="64DFBE64"/>
    <w:rsid w:val="650F6448"/>
    <w:rsid w:val="6513BF73"/>
    <w:rsid w:val="652A0739"/>
    <w:rsid w:val="65A80592"/>
    <w:rsid w:val="65B6AC29"/>
    <w:rsid w:val="65DE562B"/>
    <w:rsid w:val="65E97065"/>
    <w:rsid w:val="65F4D975"/>
    <w:rsid w:val="663075A4"/>
    <w:rsid w:val="6642CC89"/>
    <w:rsid w:val="6658B286"/>
    <w:rsid w:val="665F2E39"/>
    <w:rsid w:val="668ACFDE"/>
    <w:rsid w:val="66E175EE"/>
    <w:rsid w:val="66F4E25A"/>
    <w:rsid w:val="677C86E3"/>
    <w:rsid w:val="678B0B73"/>
    <w:rsid w:val="67DAD36C"/>
    <w:rsid w:val="67E13C15"/>
    <w:rsid w:val="67F27682"/>
    <w:rsid w:val="67FCD0BE"/>
    <w:rsid w:val="6800E2D4"/>
    <w:rsid w:val="680D6D21"/>
    <w:rsid w:val="6843C42F"/>
    <w:rsid w:val="689254D6"/>
    <w:rsid w:val="689E7743"/>
    <w:rsid w:val="68B416FE"/>
    <w:rsid w:val="68CE3AF1"/>
    <w:rsid w:val="68EAC13E"/>
    <w:rsid w:val="6903DAF3"/>
    <w:rsid w:val="6911C7FA"/>
    <w:rsid w:val="692E2D44"/>
    <w:rsid w:val="6939BCEC"/>
    <w:rsid w:val="69696779"/>
    <w:rsid w:val="69B53DBC"/>
    <w:rsid w:val="69C52B2C"/>
    <w:rsid w:val="69DA26D1"/>
    <w:rsid w:val="69FC86C6"/>
    <w:rsid w:val="6A1498B7"/>
    <w:rsid w:val="6A2A1E44"/>
    <w:rsid w:val="6A6A65CE"/>
    <w:rsid w:val="6A6F9F78"/>
    <w:rsid w:val="6AA0B959"/>
    <w:rsid w:val="6AA10F06"/>
    <w:rsid w:val="6ABCEE0C"/>
    <w:rsid w:val="6AF0FAF2"/>
    <w:rsid w:val="6B100732"/>
    <w:rsid w:val="6B111890"/>
    <w:rsid w:val="6B14D885"/>
    <w:rsid w:val="6B1F39EA"/>
    <w:rsid w:val="6B30FF22"/>
    <w:rsid w:val="6B4C86AC"/>
    <w:rsid w:val="6B509CF1"/>
    <w:rsid w:val="6B7F07A7"/>
    <w:rsid w:val="6BAAAE68"/>
    <w:rsid w:val="6BAEE597"/>
    <w:rsid w:val="6BB6232B"/>
    <w:rsid w:val="6BD6087C"/>
    <w:rsid w:val="6BEF88CE"/>
    <w:rsid w:val="6C1E1CC2"/>
    <w:rsid w:val="6C36E033"/>
    <w:rsid w:val="6C400D08"/>
    <w:rsid w:val="6C42A464"/>
    <w:rsid w:val="6C56C263"/>
    <w:rsid w:val="6C640254"/>
    <w:rsid w:val="6C7120AB"/>
    <w:rsid w:val="6C7A5308"/>
    <w:rsid w:val="6CB3A85A"/>
    <w:rsid w:val="6CB50F1D"/>
    <w:rsid w:val="6CBBF861"/>
    <w:rsid w:val="6CC3F82D"/>
    <w:rsid w:val="6CCF99DA"/>
    <w:rsid w:val="6CDF3046"/>
    <w:rsid w:val="6CE8DBC9"/>
    <w:rsid w:val="6CE9E626"/>
    <w:rsid w:val="6D16CB3E"/>
    <w:rsid w:val="6D34A249"/>
    <w:rsid w:val="6D3D7389"/>
    <w:rsid w:val="6D4DF569"/>
    <w:rsid w:val="6D65FB2A"/>
    <w:rsid w:val="6D726D0C"/>
    <w:rsid w:val="6D85F6CC"/>
    <w:rsid w:val="6D8682FB"/>
    <w:rsid w:val="6D9EAFB1"/>
    <w:rsid w:val="6DCAFE8E"/>
    <w:rsid w:val="6DCC0AE2"/>
    <w:rsid w:val="6DF4223C"/>
    <w:rsid w:val="6E2CB8D0"/>
    <w:rsid w:val="6E4195C9"/>
    <w:rsid w:val="6E4C17E5"/>
    <w:rsid w:val="6E6DE289"/>
    <w:rsid w:val="6E72F7DF"/>
    <w:rsid w:val="6E8500BB"/>
    <w:rsid w:val="6EA4513F"/>
    <w:rsid w:val="6EADFCDB"/>
    <w:rsid w:val="6F053030"/>
    <w:rsid w:val="6F532109"/>
    <w:rsid w:val="6F71C5EE"/>
    <w:rsid w:val="6F8725AC"/>
    <w:rsid w:val="6FA4F1CF"/>
    <w:rsid w:val="6FD3C6D1"/>
    <w:rsid w:val="6FD704A5"/>
    <w:rsid w:val="6FDF9E93"/>
    <w:rsid w:val="703A1D81"/>
    <w:rsid w:val="703CB33B"/>
    <w:rsid w:val="7052E505"/>
    <w:rsid w:val="70570875"/>
    <w:rsid w:val="707AF833"/>
    <w:rsid w:val="70B1B8AE"/>
    <w:rsid w:val="70CD4CAC"/>
    <w:rsid w:val="70CF8294"/>
    <w:rsid w:val="70D63783"/>
    <w:rsid w:val="71094469"/>
    <w:rsid w:val="7138F5E9"/>
    <w:rsid w:val="713BF475"/>
    <w:rsid w:val="714AC69E"/>
    <w:rsid w:val="7194B481"/>
    <w:rsid w:val="71AB7601"/>
    <w:rsid w:val="71B877F9"/>
    <w:rsid w:val="71B987CD"/>
    <w:rsid w:val="71BB191A"/>
    <w:rsid w:val="71C94278"/>
    <w:rsid w:val="71FA3D6B"/>
    <w:rsid w:val="72607FD0"/>
    <w:rsid w:val="727F755C"/>
    <w:rsid w:val="7288803F"/>
    <w:rsid w:val="72C1E1E0"/>
    <w:rsid w:val="73B171D6"/>
    <w:rsid w:val="73B5E62D"/>
    <w:rsid w:val="73C63287"/>
    <w:rsid w:val="73C90EFA"/>
    <w:rsid w:val="744355EF"/>
    <w:rsid w:val="74459E5F"/>
    <w:rsid w:val="744F4C57"/>
    <w:rsid w:val="7458A113"/>
    <w:rsid w:val="746EFCBC"/>
    <w:rsid w:val="747C4DE9"/>
    <w:rsid w:val="7494C292"/>
    <w:rsid w:val="74AF6D73"/>
    <w:rsid w:val="74AFA059"/>
    <w:rsid w:val="74C57201"/>
    <w:rsid w:val="750B392A"/>
    <w:rsid w:val="75207BAE"/>
    <w:rsid w:val="756FB910"/>
    <w:rsid w:val="758F396B"/>
    <w:rsid w:val="75FBAC95"/>
    <w:rsid w:val="76267F6E"/>
    <w:rsid w:val="764A7A97"/>
    <w:rsid w:val="7678F19C"/>
    <w:rsid w:val="76887A84"/>
    <w:rsid w:val="768B55FC"/>
    <w:rsid w:val="768F5C53"/>
    <w:rsid w:val="7691D0BE"/>
    <w:rsid w:val="76D69E9E"/>
    <w:rsid w:val="76EAB13B"/>
    <w:rsid w:val="77249845"/>
    <w:rsid w:val="77567949"/>
    <w:rsid w:val="7760F7DA"/>
    <w:rsid w:val="77C1B18E"/>
    <w:rsid w:val="780839E1"/>
    <w:rsid w:val="78158278"/>
    <w:rsid w:val="782F42FB"/>
    <w:rsid w:val="78346749"/>
    <w:rsid w:val="78587C7E"/>
    <w:rsid w:val="785F9BD4"/>
    <w:rsid w:val="7869A23E"/>
    <w:rsid w:val="786AC5E9"/>
    <w:rsid w:val="788B3EFA"/>
    <w:rsid w:val="789453FA"/>
    <w:rsid w:val="78BEEC2B"/>
    <w:rsid w:val="79082A2A"/>
    <w:rsid w:val="791C6577"/>
    <w:rsid w:val="79C1157E"/>
    <w:rsid w:val="79CBBE17"/>
    <w:rsid w:val="79CC419D"/>
    <w:rsid w:val="79D6F87E"/>
    <w:rsid w:val="79F574FB"/>
    <w:rsid w:val="7A1455C6"/>
    <w:rsid w:val="7A47CDB1"/>
    <w:rsid w:val="7A62D5BB"/>
    <w:rsid w:val="7ABF532E"/>
    <w:rsid w:val="7AC20CF2"/>
    <w:rsid w:val="7AD9C13C"/>
    <w:rsid w:val="7B096635"/>
    <w:rsid w:val="7B0E4F92"/>
    <w:rsid w:val="7B2C628F"/>
    <w:rsid w:val="7B601276"/>
    <w:rsid w:val="7B77FDE3"/>
    <w:rsid w:val="7BB04A6F"/>
    <w:rsid w:val="7BCD44AA"/>
    <w:rsid w:val="7C0E710C"/>
    <w:rsid w:val="7C14F7F5"/>
    <w:rsid w:val="7C3CF837"/>
    <w:rsid w:val="7C59C935"/>
    <w:rsid w:val="7C84F511"/>
    <w:rsid w:val="7C8C55AB"/>
    <w:rsid w:val="7CADE67B"/>
    <w:rsid w:val="7CBB113B"/>
    <w:rsid w:val="7CC2E2B0"/>
    <w:rsid w:val="7CCC38AB"/>
    <w:rsid w:val="7CD6EDDE"/>
    <w:rsid w:val="7CFB9D77"/>
    <w:rsid w:val="7D0EC735"/>
    <w:rsid w:val="7D5B0851"/>
    <w:rsid w:val="7DA8BD79"/>
    <w:rsid w:val="7E300624"/>
    <w:rsid w:val="7EBFBCC1"/>
    <w:rsid w:val="7EE0B1B4"/>
    <w:rsid w:val="7F08F1C9"/>
    <w:rsid w:val="7F1C706C"/>
    <w:rsid w:val="7F3BACF8"/>
    <w:rsid w:val="7F583A93"/>
    <w:rsid w:val="7F5C0C82"/>
    <w:rsid w:val="7F92F908"/>
    <w:rsid w:val="7FA9EABF"/>
    <w:rsid w:val="7FC4E289"/>
    <w:rsid w:val="7FE69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1DD9"/>
  <w15:chartTrackingRefBased/>
  <w15:docId w15:val="{934AAA29-2EC7-4B06-AB3E-FEAB4E01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24C"/>
    <w:rPr>
      <w:rFonts w:eastAsiaTheme="majorEastAsia" w:cstheme="majorBidi"/>
      <w:color w:val="272727" w:themeColor="text1" w:themeTint="D8"/>
    </w:rPr>
  </w:style>
  <w:style w:type="paragraph" w:styleId="Title">
    <w:name w:val="Title"/>
    <w:basedOn w:val="Normal"/>
    <w:next w:val="Normal"/>
    <w:link w:val="TitleChar"/>
    <w:uiPriority w:val="10"/>
    <w:qFormat/>
    <w:rsid w:val="00021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24C"/>
    <w:pPr>
      <w:spacing w:before="160"/>
      <w:jc w:val="center"/>
    </w:pPr>
    <w:rPr>
      <w:i/>
      <w:iCs/>
      <w:color w:val="404040" w:themeColor="text1" w:themeTint="BF"/>
    </w:rPr>
  </w:style>
  <w:style w:type="character" w:customStyle="1" w:styleId="QuoteChar">
    <w:name w:val="Quote Char"/>
    <w:basedOn w:val="DefaultParagraphFont"/>
    <w:link w:val="Quote"/>
    <w:uiPriority w:val="29"/>
    <w:rsid w:val="0002124C"/>
    <w:rPr>
      <w:i/>
      <w:iCs/>
      <w:color w:val="404040" w:themeColor="text1" w:themeTint="BF"/>
    </w:rPr>
  </w:style>
  <w:style w:type="paragraph" w:styleId="ListParagraph">
    <w:name w:val="List Paragraph"/>
    <w:basedOn w:val="Normal"/>
    <w:uiPriority w:val="34"/>
    <w:qFormat/>
    <w:rsid w:val="0002124C"/>
    <w:pPr>
      <w:ind w:left="720"/>
      <w:contextualSpacing/>
    </w:pPr>
  </w:style>
  <w:style w:type="character" w:styleId="IntenseEmphasis">
    <w:name w:val="Intense Emphasis"/>
    <w:basedOn w:val="DefaultParagraphFont"/>
    <w:uiPriority w:val="21"/>
    <w:qFormat/>
    <w:rsid w:val="0002124C"/>
    <w:rPr>
      <w:i/>
      <w:iCs/>
      <w:color w:val="0F4761" w:themeColor="accent1" w:themeShade="BF"/>
    </w:rPr>
  </w:style>
  <w:style w:type="paragraph" w:styleId="IntenseQuote">
    <w:name w:val="Intense Quote"/>
    <w:basedOn w:val="Normal"/>
    <w:next w:val="Normal"/>
    <w:link w:val="IntenseQuoteChar"/>
    <w:uiPriority w:val="30"/>
    <w:qFormat/>
    <w:rsid w:val="00021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24C"/>
    <w:rPr>
      <w:i/>
      <w:iCs/>
      <w:color w:val="0F4761" w:themeColor="accent1" w:themeShade="BF"/>
    </w:rPr>
  </w:style>
  <w:style w:type="character" w:styleId="IntenseReference">
    <w:name w:val="Intense Reference"/>
    <w:basedOn w:val="DefaultParagraphFont"/>
    <w:uiPriority w:val="32"/>
    <w:qFormat/>
    <w:rsid w:val="0002124C"/>
    <w:rPr>
      <w:b/>
      <w:bCs/>
      <w:smallCaps/>
      <w:color w:val="0F4761" w:themeColor="accent1" w:themeShade="BF"/>
      <w:spacing w:val="5"/>
    </w:rPr>
  </w:style>
  <w:style w:type="paragraph" w:styleId="Header">
    <w:name w:val="header"/>
    <w:basedOn w:val="Normal"/>
    <w:link w:val="HeaderChar"/>
    <w:uiPriority w:val="99"/>
    <w:unhideWhenUsed/>
    <w:rsid w:val="00021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24C"/>
  </w:style>
  <w:style w:type="paragraph" w:styleId="Footer">
    <w:name w:val="footer"/>
    <w:basedOn w:val="Normal"/>
    <w:link w:val="FooterChar"/>
    <w:uiPriority w:val="99"/>
    <w:unhideWhenUsed/>
    <w:rsid w:val="00021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24C"/>
  </w:style>
  <w:style w:type="paragraph" w:styleId="FootnoteText">
    <w:name w:val="footnote text"/>
    <w:basedOn w:val="Normal"/>
    <w:link w:val="FootnoteTextChar"/>
    <w:uiPriority w:val="99"/>
    <w:semiHidden/>
    <w:unhideWhenUsed/>
    <w:rsid w:val="002D2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2D0"/>
    <w:rPr>
      <w:sz w:val="20"/>
      <w:szCs w:val="20"/>
    </w:rPr>
  </w:style>
  <w:style w:type="character" w:styleId="FootnoteReference">
    <w:name w:val="footnote reference"/>
    <w:basedOn w:val="DefaultParagraphFont"/>
    <w:uiPriority w:val="99"/>
    <w:semiHidden/>
    <w:unhideWhenUsed/>
    <w:rsid w:val="002D22D0"/>
    <w:rPr>
      <w:vertAlign w:val="superscript"/>
    </w:rPr>
  </w:style>
  <w:style w:type="character" w:styleId="Hyperlink">
    <w:name w:val="Hyperlink"/>
    <w:basedOn w:val="DefaultParagraphFont"/>
    <w:uiPriority w:val="99"/>
    <w:unhideWhenUsed/>
    <w:rsid w:val="008D06F2"/>
    <w:rPr>
      <w:color w:val="467886" w:themeColor="hyperlink"/>
      <w:u w:val="single"/>
    </w:rPr>
  </w:style>
  <w:style w:type="character" w:styleId="UnresolvedMention">
    <w:name w:val="Unresolved Mention"/>
    <w:basedOn w:val="DefaultParagraphFont"/>
    <w:uiPriority w:val="99"/>
    <w:semiHidden/>
    <w:unhideWhenUsed/>
    <w:rsid w:val="008D06F2"/>
    <w:rPr>
      <w:color w:val="605E5C"/>
      <w:shd w:val="clear" w:color="auto" w:fill="E1DFDD"/>
    </w:rPr>
  </w:style>
  <w:style w:type="character" w:styleId="FollowedHyperlink">
    <w:name w:val="FollowedHyperlink"/>
    <w:basedOn w:val="DefaultParagraphFont"/>
    <w:uiPriority w:val="99"/>
    <w:semiHidden/>
    <w:unhideWhenUsed/>
    <w:rsid w:val="00DD02DF"/>
    <w:rPr>
      <w:color w:val="96607D" w:themeColor="followedHyperlink"/>
      <w:u w:val="single"/>
    </w:rPr>
  </w:style>
  <w:style w:type="paragraph" w:styleId="Revision">
    <w:name w:val="Revision"/>
    <w:hidden/>
    <w:uiPriority w:val="99"/>
    <w:semiHidden/>
    <w:rsid w:val="007A4C3A"/>
    <w:pPr>
      <w:spacing w:after="0" w:line="240" w:lineRule="auto"/>
    </w:pPr>
  </w:style>
  <w:style w:type="character" w:styleId="CommentReference">
    <w:name w:val="annotation reference"/>
    <w:basedOn w:val="DefaultParagraphFont"/>
    <w:uiPriority w:val="99"/>
    <w:semiHidden/>
    <w:unhideWhenUsed/>
    <w:rsid w:val="0021250D"/>
    <w:rPr>
      <w:sz w:val="16"/>
      <w:szCs w:val="16"/>
    </w:rPr>
  </w:style>
  <w:style w:type="paragraph" w:styleId="CommentText">
    <w:name w:val="annotation text"/>
    <w:basedOn w:val="Normal"/>
    <w:link w:val="CommentTextChar"/>
    <w:uiPriority w:val="99"/>
    <w:unhideWhenUsed/>
    <w:rsid w:val="0021250D"/>
    <w:pPr>
      <w:spacing w:line="240" w:lineRule="auto"/>
    </w:pPr>
    <w:rPr>
      <w:sz w:val="20"/>
      <w:szCs w:val="20"/>
    </w:rPr>
  </w:style>
  <w:style w:type="character" w:customStyle="1" w:styleId="CommentTextChar">
    <w:name w:val="Comment Text Char"/>
    <w:basedOn w:val="DefaultParagraphFont"/>
    <w:link w:val="CommentText"/>
    <w:uiPriority w:val="99"/>
    <w:rsid w:val="0021250D"/>
    <w:rPr>
      <w:sz w:val="20"/>
      <w:szCs w:val="20"/>
    </w:rPr>
  </w:style>
  <w:style w:type="paragraph" w:styleId="CommentSubject">
    <w:name w:val="annotation subject"/>
    <w:basedOn w:val="CommentText"/>
    <w:next w:val="CommentText"/>
    <w:link w:val="CommentSubjectChar"/>
    <w:uiPriority w:val="99"/>
    <w:semiHidden/>
    <w:unhideWhenUsed/>
    <w:rsid w:val="0021250D"/>
    <w:rPr>
      <w:b/>
      <w:bCs/>
    </w:rPr>
  </w:style>
  <w:style w:type="character" w:customStyle="1" w:styleId="CommentSubjectChar">
    <w:name w:val="Comment Subject Char"/>
    <w:basedOn w:val="CommentTextChar"/>
    <w:link w:val="CommentSubject"/>
    <w:uiPriority w:val="99"/>
    <w:semiHidden/>
    <w:rsid w:val="0021250D"/>
    <w:rPr>
      <w:b/>
      <w:bCs/>
      <w:sz w:val="20"/>
      <w:szCs w:val="20"/>
    </w:rPr>
  </w:style>
  <w:style w:type="character" w:styleId="Mention">
    <w:name w:val="Mention"/>
    <w:basedOn w:val="DefaultParagraphFont"/>
    <w:uiPriority w:val="99"/>
    <w:unhideWhenUsed/>
    <w:rsid w:val="007B203D"/>
    <w:rPr>
      <w:color w:val="2B579A"/>
      <w:shd w:val="clear" w:color="auto" w:fill="E1DFDD"/>
    </w:rPr>
  </w:style>
  <w:style w:type="paragraph" w:styleId="EndnoteText">
    <w:name w:val="endnote text"/>
    <w:basedOn w:val="Normal"/>
    <w:link w:val="EndnoteTextChar"/>
    <w:uiPriority w:val="99"/>
    <w:semiHidden/>
    <w:unhideWhenUsed/>
    <w:rsid w:val="007F5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5A2C"/>
    <w:rPr>
      <w:sz w:val="20"/>
      <w:szCs w:val="20"/>
    </w:rPr>
  </w:style>
  <w:style w:type="character" w:styleId="EndnoteReference">
    <w:name w:val="endnote reference"/>
    <w:basedOn w:val="DefaultParagraphFont"/>
    <w:uiPriority w:val="99"/>
    <w:semiHidden/>
    <w:unhideWhenUsed/>
    <w:rsid w:val="007F5A2C"/>
    <w:rPr>
      <w:vertAlign w:val="superscript"/>
    </w:rPr>
  </w:style>
  <w:style w:type="paragraph" w:customStyle="1" w:styleId="Style1">
    <w:name w:val="Style1"/>
    <w:basedOn w:val="Heading1"/>
    <w:link w:val="Style1Char"/>
    <w:qFormat/>
    <w:rsid w:val="008D1FE1"/>
    <w:rPr>
      <w:rFonts w:eastAsiaTheme="minorEastAsia"/>
      <w:b/>
      <w:bCs/>
      <w:color w:val="0F9BAB"/>
      <w:sz w:val="24"/>
    </w:rPr>
  </w:style>
  <w:style w:type="character" w:customStyle="1" w:styleId="Style1Char">
    <w:name w:val="Style1 Char"/>
    <w:basedOn w:val="Heading1Char"/>
    <w:link w:val="Style1"/>
    <w:rsid w:val="008D1FE1"/>
    <w:rPr>
      <w:rFonts w:asciiTheme="majorHAnsi" w:eastAsiaTheme="minorEastAsia" w:hAnsiTheme="majorHAnsi" w:cstheme="majorBidi"/>
      <w:b/>
      <w:bCs/>
      <w:color w:val="0F9BAB"/>
      <w:sz w:val="40"/>
      <w:szCs w:val="40"/>
    </w:rPr>
  </w:style>
  <w:style w:type="paragraph" w:styleId="TOCHeading">
    <w:name w:val="TOC Heading"/>
    <w:basedOn w:val="Heading1"/>
    <w:next w:val="Normal"/>
    <w:uiPriority w:val="39"/>
    <w:unhideWhenUsed/>
    <w:qFormat/>
    <w:rsid w:val="0019326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9326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77154">
      <w:bodyDiv w:val="1"/>
      <w:marLeft w:val="0"/>
      <w:marRight w:val="0"/>
      <w:marTop w:val="0"/>
      <w:marBottom w:val="0"/>
      <w:divBdr>
        <w:top w:val="none" w:sz="0" w:space="0" w:color="auto"/>
        <w:left w:val="none" w:sz="0" w:space="0" w:color="auto"/>
        <w:bottom w:val="none" w:sz="0" w:space="0" w:color="auto"/>
        <w:right w:val="none" w:sz="0" w:space="0" w:color="auto"/>
      </w:divBdr>
      <w:divsChild>
        <w:div w:id="20327304">
          <w:marLeft w:val="0"/>
          <w:marRight w:val="120"/>
          <w:marTop w:val="0"/>
          <w:marBottom w:val="0"/>
          <w:divBdr>
            <w:top w:val="none" w:sz="0" w:space="0" w:color="auto"/>
            <w:left w:val="none" w:sz="0" w:space="0" w:color="auto"/>
            <w:bottom w:val="none" w:sz="0" w:space="0" w:color="auto"/>
            <w:right w:val="none" w:sz="0" w:space="0" w:color="auto"/>
          </w:divBdr>
        </w:div>
        <w:div w:id="382364128">
          <w:marLeft w:val="0"/>
          <w:marRight w:val="120"/>
          <w:marTop w:val="0"/>
          <w:marBottom w:val="0"/>
          <w:divBdr>
            <w:top w:val="none" w:sz="0" w:space="0" w:color="auto"/>
            <w:left w:val="none" w:sz="0" w:space="0" w:color="auto"/>
            <w:bottom w:val="none" w:sz="0" w:space="0" w:color="auto"/>
            <w:right w:val="none" w:sz="0" w:space="0" w:color="auto"/>
          </w:divBdr>
        </w:div>
        <w:div w:id="1103108799">
          <w:marLeft w:val="0"/>
          <w:marRight w:val="0"/>
          <w:marTop w:val="0"/>
          <w:marBottom w:val="0"/>
          <w:divBdr>
            <w:top w:val="none" w:sz="0" w:space="0" w:color="auto"/>
            <w:left w:val="none" w:sz="0" w:space="0" w:color="auto"/>
            <w:bottom w:val="none" w:sz="0" w:space="0" w:color="auto"/>
            <w:right w:val="none" w:sz="0" w:space="0" w:color="auto"/>
          </w:divBdr>
        </w:div>
        <w:div w:id="1579948230">
          <w:marLeft w:val="0"/>
          <w:marRight w:val="120"/>
          <w:marTop w:val="0"/>
          <w:marBottom w:val="0"/>
          <w:divBdr>
            <w:top w:val="none" w:sz="0" w:space="0" w:color="auto"/>
            <w:left w:val="none" w:sz="0" w:space="0" w:color="auto"/>
            <w:bottom w:val="none" w:sz="0" w:space="0" w:color="auto"/>
            <w:right w:val="none" w:sz="0" w:space="0" w:color="auto"/>
          </w:divBdr>
        </w:div>
        <w:div w:id="1654026430">
          <w:marLeft w:val="0"/>
          <w:marRight w:val="0"/>
          <w:marTop w:val="0"/>
          <w:marBottom w:val="0"/>
          <w:divBdr>
            <w:top w:val="none" w:sz="0" w:space="0" w:color="auto"/>
            <w:left w:val="none" w:sz="0" w:space="0" w:color="auto"/>
            <w:bottom w:val="none" w:sz="0" w:space="0" w:color="auto"/>
            <w:right w:val="none" w:sz="0" w:space="0" w:color="auto"/>
          </w:divBdr>
        </w:div>
      </w:divsChild>
    </w:div>
    <w:div w:id="1324888927">
      <w:bodyDiv w:val="1"/>
      <w:marLeft w:val="0"/>
      <w:marRight w:val="0"/>
      <w:marTop w:val="0"/>
      <w:marBottom w:val="0"/>
      <w:divBdr>
        <w:top w:val="none" w:sz="0" w:space="0" w:color="auto"/>
        <w:left w:val="none" w:sz="0" w:space="0" w:color="auto"/>
        <w:bottom w:val="none" w:sz="0" w:space="0" w:color="auto"/>
        <w:right w:val="none" w:sz="0" w:space="0" w:color="auto"/>
      </w:divBdr>
      <w:divsChild>
        <w:div w:id="212889557">
          <w:marLeft w:val="0"/>
          <w:marRight w:val="0"/>
          <w:marTop w:val="0"/>
          <w:marBottom w:val="0"/>
          <w:divBdr>
            <w:top w:val="none" w:sz="0" w:space="0" w:color="auto"/>
            <w:left w:val="none" w:sz="0" w:space="0" w:color="auto"/>
            <w:bottom w:val="none" w:sz="0" w:space="0" w:color="auto"/>
            <w:right w:val="none" w:sz="0" w:space="0" w:color="auto"/>
          </w:divBdr>
        </w:div>
        <w:div w:id="310133211">
          <w:marLeft w:val="0"/>
          <w:marRight w:val="120"/>
          <w:marTop w:val="0"/>
          <w:marBottom w:val="0"/>
          <w:divBdr>
            <w:top w:val="none" w:sz="0" w:space="0" w:color="auto"/>
            <w:left w:val="none" w:sz="0" w:space="0" w:color="auto"/>
            <w:bottom w:val="none" w:sz="0" w:space="0" w:color="auto"/>
            <w:right w:val="none" w:sz="0" w:space="0" w:color="auto"/>
          </w:divBdr>
        </w:div>
        <w:div w:id="590166057">
          <w:marLeft w:val="0"/>
          <w:marRight w:val="120"/>
          <w:marTop w:val="0"/>
          <w:marBottom w:val="0"/>
          <w:divBdr>
            <w:top w:val="none" w:sz="0" w:space="0" w:color="auto"/>
            <w:left w:val="none" w:sz="0" w:space="0" w:color="auto"/>
            <w:bottom w:val="none" w:sz="0" w:space="0" w:color="auto"/>
            <w:right w:val="none" w:sz="0" w:space="0" w:color="auto"/>
          </w:divBdr>
        </w:div>
        <w:div w:id="946354184">
          <w:marLeft w:val="0"/>
          <w:marRight w:val="120"/>
          <w:marTop w:val="0"/>
          <w:marBottom w:val="0"/>
          <w:divBdr>
            <w:top w:val="none" w:sz="0" w:space="0" w:color="auto"/>
            <w:left w:val="none" w:sz="0" w:space="0" w:color="auto"/>
            <w:bottom w:val="none" w:sz="0" w:space="0" w:color="auto"/>
            <w:right w:val="none" w:sz="0" w:space="0" w:color="auto"/>
          </w:divBdr>
        </w:div>
        <w:div w:id="1523395269">
          <w:marLeft w:val="0"/>
          <w:marRight w:val="0"/>
          <w:marTop w:val="0"/>
          <w:marBottom w:val="0"/>
          <w:divBdr>
            <w:top w:val="none" w:sz="0" w:space="0" w:color="auto"/>
            <w:left w:val="none" w:sz="0" w:space="0" w:color="auto"/>
            <w:bottom w:val="none" w:sz="0" w:space="0" w:color="auto"/>
            <w:right w:val="none" w:sz="0" w:space="0" w:color="auto"/>
          </w:divBdr>
        </w:div>
      </w:divsChild>
    </w:div>
    <w:div w:id="1712992544">
      <w:bodyDiv w:val="1"/>
      <w:marLeft w:val="0"/>
      <w:marRight w:val="0"/>
      <w:marTop w:val="0"/>
      <w:marBottom w:val="0"/>
      <w:divBdr>
        <w:top w:val="none" w:sz="0" w:space="0" w:color="auto"/>
        <w:left w:val="none" w:sz="0" w:space="0" w:color="auto"/>
        <w:bottom w:val="none" w:sz="0" w:space="0" w:color="auto"/>
        <w:right w:val="none" w:sz="0" w:space="0" w:color="auto"/>
      </w:divBdr>
    </w:div>
    <w:div w:id="20516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clvr.ie/" TargetMode="External"/><Relationship Id="rId13" Type="http://schemas.openxmlformats.org/officeDocument/2006/relationships/hyperlink" Target="https://www.legislation.gov.uk/ukpga/2023/41/part/4" TargetMode="External"/><Relationship Id="rId3" Type="http://schemas.openxmlformats.org/officeDocument/2006/relationships/hyperlink" Target="https://publications.parliament.uk/pa/bills/cbill/59-01/0310/240310.pdf" TargetMode="External"/><Relationship Id="rId7" Type="http://schemas.openxmlformats.org/officeDocument/2006/relationships/hyperlink" Target="https://www.gov.uk/government/news/uk-government-announces-landmark-ni-troubles-archives-projects" TargetMode="External"/><Relationship Id="rId12" Type="http://schemas.openxmlformats.org/officeDocument/2006/relationships/hyperlink" Target="https://committees.parliament.uk/publications/48778/documents/256285/default/" TargetMode="External"/><Relationship Id="rId2" Type="http://schemas.openxmlformats.org/officeDocument/2006/relationships/hyperlink" Target="https://www.legislation.gov.uk/nisi/2006/2953/article/6" TargetMode="External"/><Relationship Id="rId1" Type="http://schemas.openxmlformats.org/officeDocument/2006/relationships/hyperlink" Target="https://www.cvsni.org/our-work/how-we-do-it/the-victims-and-survivors-forum/" TargetMode="External"/><Relationship Id="rId6" Type="http://schemas.openxmlformats.org/officeDocument/2006/relationships/hyperlink" Target="https://committees.parliament.uk/oralevidence/15752/pdf/" TargetMode="External"/><Relationship Id="rId11" Type="http://schemas.openxmlformats.org/officeDocument/2006/relationships/hyperlink" Target="https://bit.ly/3Q0Ef2A" TargetMode="External"/><Relationship Id="rId5" Type="http://schemas.openxmlformats.org/officeDocument/2006/relationships/hyperlink" Target="https://publications.parliament.uk/pa/bills/cbill/59-01/0310/en/240310en.pdf" TargetMode="External"/><Relationship Id="rId10" Type="http://schemas.openxmlformats.org/officeDocument/2006/relationships/hyperlink" Target="https://www.cvsni.org/wp-content/uploads/2024/11/Acknowledgement-Information-Paper.pdf" TargetMode="External"/><Relationship Id="rId4" Type="http://schemas.openxmlformats.org/officeDocument/2006/relationships/hyperlink" Target="https://www.legislation.gov.uk/nisi/2006/2953/article/6" TargetMode="External"/><Relationship Id="rId9" Type="http://schemas.openxmlformats.org/officeDocument/2006/relationships/hyperlink" Target="https://assets.publishing.service.gov.uk/media/68cd3c16b6d7ea468dbea6d6/157535_NIO_Joint_Framework_Online_Single_Pages.pdf" TargetMode="External"/></Relationships>
</file>

<file path=word/documenttasks/documenttasks1.xml><?xml version="1.0" encoding="utf-8"?>
<t:Tasks xmlns:t="http://schemas.microsoft.com/office/tasks/2019/documenttasks" xmlns:oel="http://schemas.microsoft.com/office/2019/extlst">
  <t:Task id="{68FE610E-A344-4C78-AFD3-A6DAF3F51C83}">
    <t:Anchor>
      <t:Comment id="1559478167"/>
    </t:Anchor>
    <t:History>
      <t:Event id="{F61BDAA0-B9C0-47DC-AC25-834248BB9D2F}" time="2025-10-27T20:11:54.765Z">
        <t:Attribution userId="S::Tina.McCann@cvsni.org::29c196a7-bda8-4e1f-854f-85d6e45fa472" userProvider="AD" userName="Tina McCann"/>
        <t:Anchor>
          <t:Comment id="1559478167"/>
        </t:Anchor>
        <t:Create/>
      </t:Event>
      <t:Event id="{DF8CFAAF-23F1-4548-BC4C-3893A55F7797}" time="2025-10-27T20:11:54.765Z">
        <t:Attribution userId="S::Tina.McCann@cvsni.org::29c196a7-bda8-4e1f-854f-85d6e45fa472" userProvider="AD" userName="Tina McCann"/>
        <t:Anchor>
          <t:Comment id="1559478167"/>
        </t:Anchor>
        <t:Assign userId="S::Ashleigh.Robinson@cvsni.org::ce10c93a-75ea-4276-bfb5-51a872819f64" userProvider="AD" userName="Ashleigh Robinson"/>
      </t:Event>
      <t:Event id="{B9D44268-6ED6-4BF7-98CD-D15317FA3DBF}" time="2025-10-27T20:11:54.765Z">
        <t:Attribution userId="S::Tina.McCann@cvsni.org::29c196a7-bda8-4e1f-854f-85d6e45fa472" userProvider="AD" userName="Tina McCann"/>
        <t:Anchor>
          <t:Comment id="1559478167"/>
        </t:Anchor>
        <t:SetTitle title="@Ashleigh Robinson can you footnote a link to the Forum page on website here please ?"/>
      </t:Event>
    </t:History>
  </t:Task>
  <t:Task id="{F6A3DE52-E6B0-426A-BECE-F2B7B5C074C2}">
    <t:Anchor>
      <t:Comment id="1162364203"/>
    </t:Anchor>
    <t:History>
      <t:Event id="{23766347-2773-4D70-A02A-1262988F9F15}" time="2025-10-27T20:32:46.773Z">
        <t:Attribution userId="S::Tina.McCann@cvsni.org::29c196a7-bda8-4e1f-854f-85d6e45fa472" userProvider="AD" userName="Tina McCann"/>
        <t:Anchor>
          <t:Comment id="1162364203"/>
        </t:Anchor>
        <t:Create/>
      </t:Event>
      <t:Event id="{5D07CCED-C491-42CA-BEA6-42CFE236D4A2}" time="2025-10-27T20:32:46.773Z">
        <t:Attribution userId="S::Tina.McCann@cvsni.org::29c196a7-bda8-4e1f-854f-85d6e45fa472" userProvider="AD" userName="Tina McCann"/>
        <t:Anchor>
          <t:Comment id="1162364203"/>
        </t:Anchor>
        <t:Assign userId="S::Ashleigh.Robinson@cvsni.org::ce10c93a-75ea-4276-bfb5-51a872819f64" userProvider="AD" userName="Ashleigh Robinson"/>
      </t:Event>
      <t:Event id="{E0D032D3-196A-4CDE-A0F8-91286B2210C6}" time="2025-10-27T20:32:46.773Z">
        <t:Attribution userId="S::Tina.McCann@cvsni.org::29c196a7-bda8-4e1f-854f-85d6e45fa472" userProvider="AD" userName="Tina McCann"/>
        <t:Anchor>
          <t:Comment id="1162364203"/>
        </t:Anchor>
        <t:SetTitle title="@pete Hodson @Ashleigh Robinson have forum members said much on this in their feedback? "/>
      </t:Event>
    </t:History>
  </t:Task>
  <t:Task id="{8267F900-045D-4091-A580-C40EFBA0DD5D}">
    <t:Anchor>
      <t:Comment id="1849122491"/>
    </t:Anchor>
    <t:History>
      <t:Event id="{D79DA2EF-460C-4F38-8A0D-35180BB91799}" time="2025-10-28T14:35:19.109Z">
        <t:Attribution userId="S::pete.hodson@cvsni.org::ed2b66f2-0576-4ec5-a913-c1ced257ae25" userProvider="AD" userName="pete Hodson"/>
        <t:Anchor>
          <t:Comment id="1849122491"/>
        </t:Anchor>
        <t:Create/>
      </t:Event>
      <t:Event id="{2D4DD9A5-552F-4C99-B6D9-DDFFF3105BBC}" time="2025-10-28T14:35:19.109Z">
        <t:Attribution userId="S::pete.hodson@cvsni.org::ed2b66f2-0576-4ec5-a913-c1ced257ae25" userProvider="AD" userName="pete Hodson"/>
        <t:Anchor>
          <t:Comment id="1849122491"/>
        </t:Anchor>
        <t:Assign userId="S::Tina.McCann@cvsni.org::29c196a7-bda8-4e1f-854f-85d6e45fa472" userProvider="AD" userName="Tina McCann"/>
      </t:Event>
      <t:Event id="{9B29276A-ED9B-4009-9EDA-CEAEFEF42717}" time="2025-10-28T14:35:19.109Z">
        <t:Attribution userId="S::pete.hodson@cvsni.org::ed2b66f2-0576-4ec5-a913-c1ced257ae25" userProvider="AD" userName="pete Hodson"/>
        <t:Anchor>
          <t:Comment id="1849122491"/>
        </t:Anchor>
        <t:SetTitle title="@Tina McCann have left this hanging here but see points 29-31 for text on reconciliation"/>
      </t:Event>
    </t:History>
  </t:Task>
  <t:Task id="{201D25AC-5C5A-4853-967D-CF40B95B7586}">
    <t:Anchor>
      <t:Comment id="1206004540"/>
    </t:Anchor>
    <t:History>
      <t:Event id="{CDD3A4F5-D888-4FCA-A886-D1D205DD29B5}" time="2025-10-29T12:40:24.516Z">
        <t:Attribution userId="S::tina.mccann@cvsni.org::29c196a7-bda8-4e1f-854f-85d6e45fa472" userProvider="AD" userName="Tina McCann"/>
        <t:Anchor>
          <t:Comment id="1206004540"/>
        </t:Anchor>
        <t:Create/>
      </t:Event>
      <t:Event id="{831D27C2-6E20-4DF3-A159-051C47C7544F}" time="2025-10-29T12:40:24.516Z">
        <t:Attribution userId="S::tina.mccann@cvsni.org::29c196a7-bda8-4e1f-854f-85d6e45fa472" userProvider="AD" userName="Tina McCann"/>
        <t:Anchor>
          <t:Comment id="1206004540"/>
        </t:Anchor>
        <t:Assign userId="S::pete.hodson@cvsni.org::ed2b66f2-0576-4ec5-a913-c1ced257ae25" userProvider="AD" userName="pete Hodson"/>
      </t:Event>
      <t:Event id="{6750ED13-7C8C-48C2-A1D3-3FC5D3627179}" time="2025-10-29T12:40:24.516Z">
        <t:Attribution userId="S::tina.mccann@cvsni.org::29c196a7-bda8-4e1f-854f-85d6e45fa472" userProvider="AD" userName="Tina McCann"/>
        <t:Anchor>
          <t:Comment id="1206004540"/>
        </t:Anchor>
        <t:SetTitle title="@pete Hodson can this be your last job??"/>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DE0FA13E79F40BA495C680C32CF17" ma:contentTypeVersion="16" ma:contentTypeDescription="Create a new document." ma:contentTypeScope="" ma:versionID="cb5966a95b751167d5274d9669fdcdbb">
  <xsd:schema xmlns:xsd="http://www.w3.org/2001/XMLSchema" xmlns:xs="http://www.w3.org/2001/XMLSchema" xmlns:p="http://schemas.microsoft.com/office/2006/metadata/properties" xmlns:ns2="ef931cee-ae4c-4da7-a6fe-01ae8bbecd3e" xmlns:ns3="62db1bfb-2991-42df-8157-60f42ea68552" targetNamespace="http://schemas.microsoft.com/office/2006/metadata/properties" ma:root="true" ma:fieldsID="28f0fef2df28a8c727223fa7012b86f1" ns2:_="" ns3:_="">
    <xsd:import namespace="ef931cee-ae4c-4da7-a6fe-01ae8bbecd3e"/>
    <xsd:import namespace="62db1bfb-2991-42df-8157-60f42ea685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cee-ae4c-4da7-a6fe-01ae8bbec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b1bfb-2991-42df-8157-60f42ea685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2959-80c6-492d-90a3-5060b994a985}" ma:internalName="TaxCatchAll" ma:showField="CatchAllData" ma:web="62db1bfb-2991-42df-8157-60f42ea68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db1bfb-2991-42df-8157-60f42ea68552" xsi:nil="true"/>
    <lcf76f155ced4ddcb4097134ff3c332f xmlns="ef931cee-ae4c-4da7-a6fe-01ae8bbecd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0A060-864A-4F67-9F19-6C15A5A3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1cee-ae4c-4da7-a6fe-01ae8bbecd3e"/>
    <ds:schemaRef ds:uri="62db1bfb-2991-42df-8157-60f42ea68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74FF8-49E5-487B-968E-E4CB4597886E}">
  <ds:schemaRefs>
    <ds:schemaRef ds:uri="http://schemas.microsoft.com/office/2006/metadata/properties"/>
    <ds:schemaRef ds:uri="http://schemas.microsoft.com/office/infopath/2007/PartnerControls"/>
    <ds:schemaRef ds:uri="62db1bfb-2991-42df-8157-60f42ea68552"/>
    <ds:schemaRef ds:uri="ef931cee-ae4c-4da7-a6fe-01ae8bbecd3e"/>
  </ds:schemaRefs>
</ds:datastoreItem>
</file>

<file path=customXml/itemProps3.xml><?xml version="1.0" encoding="utf-8"?>
<ds:datastoreItem xmlns:ds="http://schemas.openxmlformats.org/officeDocument/2006/customXml" ds:itemID="{F4275E1C-778E-4160-8241-AAD9E986809B}">
  <ds:schemaRefs>
    <ds:schemaRef ds:uri="http://schemas.openxmlformats.org/officeDocument/2006/bibliography"/>
  </ds:schemaRefs>
</ds:datastoreItem>
</file>

<file path=customXml/itemProps4.xml><?xml version="1.0" encoding="utf-8"?>
<ds:datastoreItem xmlns:ds="http://schemas.openxmlformats.org/officeDocument/2006/customXml" ds:itemID="{4F9CF384-D90F-41CB-A268-1C5D8F1C2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3436</Words>
  <Characters>18625</Characters>
  <Application>Microsoft Office Word</Application>
  <DocSecurity>0</DocSecurity>
  <Lines>413</Lines>
  <Paragraphs>106</Paragraphs>
  <ScaleCrop>false</ScaleCrop>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Hodson</dc:creator>
  <cp:keywords/>
  <dc:description/>
  <cp:lastModifiedBy>Ashleigh Robinson</cp:lastModifiedBy>
  <cp:revision>292</cp:revision>
  <dcterms:created xsi:type="dcterms:W3CDTF">2025-10-16T01:25:00Z</dcterms:created>
  <dcterms:modified xsi:type="dcterms:W3CDTF">2025-11-11T13:03:00Z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0x01010091CDE0FA13E79F40BA495C680C32CF17</vt:lpwstr>
  </property>
  <property fmtid="{D5CDD505-2E9C-101B-9397-08002B2CF9AE}" pid="3" name="Order">
    <vt:r8>101800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{"FileActivityType":"6","FileActivityTimeStamp":"2025-11-06T12:49:23.540Z","FileActivityUsersOnPage":[{"DisplayName":"Ashleigh Robinson","Id":"ashleigh.robinson@cvsni.org"}],"FileActivityNavigationId":null}</vt:lpwstr>
  </property>
  <property fmtid="{D5CDD505-2E9C-101B-9397-08002B2CF9AE}" pid="7" name="_ExtendedDescription">
    <vt:lpwstr/>
  </property>
  <property fmtid="{D5CDD505-2E9C-101B-9397-08002B2CF9AE}" pid="8" name="MediaServiceImageTags">
    <vt:lpwstr/>
  </property>
</Properties>
</file>